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FCF36" w14:textId="4E1FF7EA" w:rsidR="00E73095" w:rsidRPr="00E73095" w:rsidRDefault="00E73095" w:rsidP="00E7309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 w:rsidRPr="00E73095">
        <w:rPr>
          <w:b w:val="0"/>
          <w:bCs w:val="0"/>
          <w:i/>
          <w:iCs/>
          <w:sz w:val="28"/>
          <w:szCs w:val="28"/>
        </w:rPr>
        <w:t>Дисциплина</w:t>
      </w:r>
      <w:r w:rsidRPr="00E73095">
        <w:rPr>
          <w:b w:val="0"/>
          <w:bCs w:val="0"/>
          <w:sz w:val="28"/>
          <w:szCs w:val="28"/>
        </w:rPr>
        <w:t xml:space="preserve">: </w:t>
      </w:r>
      <w:r w:rsidRPr="00E73095">
        <w:rPr>
          <w:b w:val="0"/>
          <w:bCs w:val="0"/>
          <w:sz w:val="28"/>
          <w:szCs w:val="28"/>
        </w:rPr>
        <w:t>Современные технологии монолитного строительства</w:t>
      </w:r>
    </w:p>
    <w:p w14:paraId="3B76B73B" w14:textId="2C26F243" w:rsidR="00E73095" w:rsidRPr="00E73095" w:rsidRDefault="00E73095" w:rsidP="00E7309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 w:rsidRPr="00E73095">
        <w:rPr>
          <w:b w:val="0"/>
          <w:bCs w:val="0"/>
          <w:i/>
          <w:iCs/>
          <w:sz w:val="28"/>
          <w:szCs w:val="28"/>
        </w:rPr>
        <w:t>Группа</w:t>
      </w:r>
      <w:r w:rsidRPr="00E73095">
        <w:rPr>
          <w:b w:val="0"/>
          <w:bCs w:val="0"/>
          <w:sz w:val="28"/>
          <w:szCs w:val="28"/>
        </w:rPr>
        <w:t>: 22-ССТ-3</w:t>
      </w:r>
    </w:p>
    <w:p w14:paraId="6D28AD6F" w14:textId="76431175" w:rsidR="00E73095" w:rsidRPr="00E73095" w:rsidRDefault="00E73095" w:rsidP="00E7309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 w:rsidRPr="00E73095">
        <w:rPr>
          <w:b w:val="0"/>
          <w:bCs w:val="0"/>
          <w:i/>
          <w:iCs/>
          <w:sz w:val="28"/>
          <w:szCs w:val="28"/>
        </w:rPr>
        <w:t>Выполнил</w:t>
      </w:r>
      <w:r w:rsidRPr="00E73095">
        <w:rPr>
          <w:b w:val="0"/>
          <w:bCs w:val="0"/>
          <w:sz w:val="28"/>
          <w:szCs w:val="28"/>
        </w:rPr>
        <w:t>: Федоренко О. В.</w:t>
      </w:r>
    </w:p>
    <w:p w14:paraId="32B46BB2" w14:textId="35AAD891" w:rsidR="00E73095" w:rsidRPr="00E73095" w:rsidRDefault="00E73095" w:rsidP="00E7309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 w:rsidRPr="00E73095">
        <w:rPr>
          <w:b w:val="0"/>
          <w:bCs w:val="0"/>
          <w:i/>
          <w:iCs/>
          <w:sz w:val="28"/>
          <w:szCs w:val="28"/>
        </w:rPr>
        <w:t>Проверил</w:t>
      </w:r>
      <w:r w:rsidRPr="00E73095">
        <w:rPr>
          <w:b w:val="0"/>
          <w:bCs w:val="0"/>
          <w:sz w:val="28"/>
          <w:szCs w:val="28"/>
        </w:rPr>
        <w:t>: Гольцев А. Г.</w:t>
      </w:r>
    </w:p>
    <w:p w14:paraId="13E0452F" w14:textId="77777777" w:rsidR="00E73095" w:rsidRDefault="00E73095" w:rsidP="00E7309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sz w:val="32"/>
          <w:szCs w:val="32"/>
        </w:rPr>
      </w:pPr>
    </w:p>
    <w:p w14:paraId="0C7F9682" w14:textId="77777777" w:rsidR="00E73095" w:rsidRDefault="00E73095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sz w:val="32"/>
          <w:szCs w:val="32"/>
        </w:rPr>
      </w:pPr>
    </w:p>
    <w:p w14:paraId="1D15AFB4" w14:textId="5AD730FF" w:rsidR="009D59EE" w:rsidRPr="00B043E0" w:rsidRDefault="00D368A7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color w:val="000000"/>
          <w:spacing w:val="-2"/>
          <w:sz w:val="32"/>
          <w:szCs w:val="32"/>
        </w:rPr>
      </w:pPr>
      <w:r>
        <w:rPr>
          <w:sz w:val="32"/>
          <w:szCs w:val="32"/>
        </w:rPr>
        <w:t>Практические занятия №01</w:t>
      </w:r>
    </w:p>
    <w:p w14:paraId="640259DE" w14:textId="77777777" w:rsidR="00541D71" w:rsidRPr="00B043E0" w:rsidRDefault="009D59EE" w:rsidP="00C956B7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FF0000"/>
          <w:sz w:val="32"/>
          <w:szCs w:val="32"/>
        </w:rPr>
      </w:pPr>
      <w:r w:rsidRPr="00B043E0">
        <w:rPr>
          <w:rStyle w:val="80pt"/>
          <w:rFonts w:eastAsiaTheme="minorHAnsi"/>
          <w:b/>
          <w:bCs/>
          <w:color w:val="FF0000"/>
          <w:sz w:val="32"/>
          <w:szCs w:val="32"/>
        </w:rPr>
        <w:t>Расчет конструкции опалубки и тепловой защиты, процесса набора прочности бетона, подбора электрической мощности трансформатора.</w:t>
      </w:r>
    </w:p>
    <w:p w14:paraId="46FB9A58" w14:textId="23FE18F7" w:rsidR="00C04AE6" w:rsidRPr="00FF628F" w:rsidRDefault="00C04AE6" w:rsidP="003D430D">
      <w:pPr>
        <w:pStyle w:val="80"/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Расчет подбора необходимой электрической мощности для </w:t>
      </w:r>
      <w:r w:rsidR="00A2687F">
        <w:rPr>
          <w:rStyle w:val="80pt"/>
          <w:rFonts w:eastAsiaTheme="minorHAnsi"/>
          <w:color w:val="000000" w:themeColor="text1"/>
          <w:sz w:val="28"/>
          <w:szCs w:val="28"/>
        </w:rPr>
        <w:t>п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редварительного разогрева бетонной смеси производится с уче</w:t>
      </w:r>
      <w:r w:rsidR="00A2687F">
        <w:rPr>
          <w:rStyle w:val="80pt"/>
          <w:rFonts w:eastAsiaTheme="minorHAnsi"/>
          <w:color w:val="000000" w:themeColor="text1"/>
          <w:sz w:val="28"/>
          <w:szCs w:val="28"/>
        </w:rPr>
        <w:t>т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ом требуемой температуры разогрева, температуры смеси после транспортирования, ее удельного сопротивления, емкости бункеров для разогрева смеси.</w:t>
      </w:r>
    </w:p>
    <w:p w14:paraId="1C9DF0FF" w14:textId="2076D690" w:rsidR="008420EC" w:rsidRDefault="00C04AE6" w:rsidP="00C956B7">
      <w:pPr>
        <w:pStyle w:val="80"/>
        <w:spacing w:after="0" w:line="240" w:lineRule="auto"/>
        <w:ind w:firstLine="708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По данным условиям возможный поток укладки бетонной смеси в смену определяется по формуле:</w:t>
      </w:r>
    </w:p>
    <w:p w14:paraId="0A12215E" w14:textId="77777777" w:rsidR="00F0726B" w:rsidRDefault="00F0726B" w:rsidP="00C956B7">
      <w:pPr>
        <w:pStyle w:val="80"/>
        <w:spacing w:after="0" w:line="240" w:lineRule="auto"/>
        <w:ind w:firstLine="708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2ED3ACD2" w14:textId="768E21E3" w:rsidR="008420EC" w:rsidRPr="00EA2D6D" w:rsidRDefault="00567E9B" w:rsidP="00C956B7">
      <w:pPr>
        <w:pStyle w:val="80"/>
        <w:spacing w:after="0" w:line="240" w:lineRule="auto"/>
        <w:ind w:firstLine="708"/>
        <w:jc w:val="left"/>
        <w:rPr>
          <w:rStyle w:val="80pt"/>
          <w:rFonts w:eastAsiaTheme="minorHAnsi"/>
          <w:b/>
          <w:bCs/>
          <w:color w:val="000000" w:themeColor="text1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П</m:t>
              </m:r>
            </m:e>
            <m: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б</m:t>
              </m:r>
            </m:sub>
          </m:sSub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  <w:lang w:val="en-US"/>
                </w:rPr>
                <m:t>q</m:t>
              </m:r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Style w:val="80pt"/>
                      <w:rFonts w:ascii="Cambria Math" w:eastAsiaTheme="minorHAnsi" w:hAnsi="Cambria Math"/>
                      <w:b/>
                      <w:bCs/>
                      <w:i/>
                      <w:color w:val="000000" w:themeColor="text1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  <w:lang w:val="en-US"/>
                    </w:rPr>
                    <m:t>K</m:t>
                  </m:r>
                </m:e>
                <m:sub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вр</m:t>
                  </m:r>
                </m:sub>
              </m:s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∙</m:t>
              </m:r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  <w:lang w:val="en-US"/>
                </w:rPr>
                <m:t>480</m:t>
              </m:r>
            </m:num>
            <m:den>
              <m:sSub>
                <m:sSubPr>
                  <m:ctrlPr>
                    <w:rPr>
                      <w:rStyle w:val="80pt"/>
                      <w:rFonts w:ascii="Cambria Math" w:eastAsiaTheme="minorHAnsi" w:hAnsi="Cambria Math"/>
                      <w:b/>
                      <w:bCs/>
                      <w:i/>
                      <w:color w:val="000000" w:themeColor="text1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τ</m:t>
                  </m:r>
                </m:e>
                <m:sub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ц</m:t>
                  </m:r>
                </m:sub>
              </m:s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Style w:val="80pt"/>
                      <w:rFonts w:ascii="Cambria Math" w:eastAsiaTheme="minorHAnsi" w:hAnsi="Cambria Math"/>
                      <w:b/>
                      <w:bCs/>
                      <w:i/>
                      <w:color w:val="000000" w:themeColor="text1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зу</m:t>
                  </m:r>
                </m:sub>
              </m:sSub>
            </m:den>
          </m:f>
        </m:oMath>
      </m:oMathPara>
    </w:p>
    <w:p w14:paraId="01EA306F" w14:textId="529201D6" w:rsidR="00C04AE6" w:rsidRPr="00FF628F" w:rsidRDefault="00C04AE6" w:rsidP="00C04AE6">
      <w:pPr>
        <w:pStyle w:val="80"/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где </w:t>
      </w:r>
      <w:r w:rsidR="00EA2D6D" w:rsidRPr="00687DCB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  <w:lang w:val="en-US"/>
        </w:rPr>
        <w:t>q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 —емкость бункера; </w:t>
      </w:r>
      <w:proofErr w:type="spellStart"/>
      <w:r w:rsidRPr="00687DCB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К</w:t>
      </w:r>
      <w:r w:rsidR="00EA2D6D" w:rsidRPr="00687DCB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  <w:vertAlign w:val="subscript"/>
        </w:rPr>
        <w:t>вр</w:t>
      </w:r>
      <w:proofErr w:type="spellEnd"/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 —коэффициент использования оборудования по времени (0,8); </w:t>
      </w:r>
      <w:proofErr w:type="spellStart"/>
      <w:r w:rsidRPr="00687DCB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К</w:t>
      </w:r>
      <w:r w:rsidR="00EA2D6D" w:rsidRPr="00687DCB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  <w:vertAlign w:val="subscript"/>
        </w:rPr>
        <w:t>зу</w:t>
      </w:r>
      <w:proofErr w:type="spellEnd"/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 — коэффициент учета зимних условий, равный поправочному коэффициенту к нормам времени, принят условно 1,3.</w:t>
      </w:r>
    </w:p>
    <w:p w14:paraId="2ED7C646" w14:textId="2C7DF63B" w:rsidR="00F0726B" w:rsidRDefault="00C04AE6" w:rsidP="00C04AE6">
      <w:pPr>
        <w:pStyle w:val="80"/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Расход электроэнергии для разогрева 1 м</w:t>
      </w:r>
      <w:r w:rsidR="00F0726B" w:rsidRPr="00F0726B"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  <w:t>3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 бетонной смеси, </w:t>
      </w:r>
      <w:proofErr w:type="spellStart"/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кВт</w:t>
      </w:r>
      <w:r w:rsidR="00F0726B">
        <w:rPr>
          <w:rStyle w:val="80pt"/>
          <w:rFonts w:eastAsiaTheme="minorHAnsi"/>
          <w:color w:val="000000" w:themeColor="text1"/>
          <w:sz w:val="28"/>
          <w:szCs w:val="28"/>
        </w:rPr>
        <w:t>·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ч</w:t>
      </w:r>
      <w:proofErr w:type="spellEnd"/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/</w:t>
      </w:r>
      <w:r w:rsidR="00F0726B">
        <w:rPr>
          <w:rStyle w:val="80pt"/>
          <w:rFonts w:eastAsiaTheme="minorHAnsi"/>
          <w:color w:val="000000" w:themeColor="text1"/>
          <w:sz w:val="28"/>
          <w:szCs w:val="28"/>
        </w:rPr>
        <w:t>м</w:t>
      </w:r>
      <w:r w:rsidR="00F0726B"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  <w:t>3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, определяется по формуле</w:t>
      </w:r>
      <w:r w:rsidR="00921698">
        <w:rPr>
          <w:rStyle w:val="80pt"/>
          <w:rFonts w:eastAsiaTheme="minorHAnsi"/>
          <w:color w:val="000000" w:themeColor="text1"/>
          <w:sz w:val="28"/>
          <w:szCs w:val="28"/>
        </w:rPr>
        <w:t>:</w:t>
      </w:r>
    </w:p>
    <w:p w14:paraId="375C4204" w14:textId="695D680C" w:rsidR="00F0726B" w:rsidRDefault="00F0726B" w:rsidP="00C04AE6">
      <w:pPr>
        <w:pStyle w:val="80"/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F6D70F9" w14:textId="3C95852E" w:rsidR="00F0726B" w:rsidRPr="00FF628F" w:rsidRDefault="00567E9B" w:rsidP="00C04AE6">
      <w:pPr>
        <w:pStyle w:val="80"/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m:oMathPara>
        <m:oMath>
          <m:sSub>
            <m:sSub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  <w:lang w:val="en-US"/>
                </w:rPr>
                <m:t>W</m:t>
              </m:r>
            </m:e>
            <m: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эр</m:t>
              </m:r>
            </m:sub>
          </m:sSub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>=0,75 (</m:t>
          </m:r>
          <m:sSub>
            <m:sSub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  <w:lang w:val="en-US"/>
                </w:rPr>
                <m:t>t</m:t>
              </m:r>
            </m:e>
            <m: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бр</m:t>
              </m:r>
            </m:sub>
          </m:sSub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>-</m:t>
          </m:r>
          <m:sSub>
            <m:sSub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  <w:lang w:val="en-US"/>
                </w:rPr>
                <m:t>t</m:t>
              </m:r>
            </m:e>
            <m: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бт</m:t>
              </m:r>
            </m:sub>
          </m:sSub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>)</m:t>
          </m:r>
        </m:oMath>
      </m:oMathPara>
    </w:p>
    <w:p w14:paraId="03DF5651" w14:textId="1EEE07A5" w:rsidR="001561DA" w:rsidRDefault="00C04AE6" w:rsidP="00C04AE6">
      <w:pPr>
        <w:pStyle w:val="80"/>
        <w:shd w:val="clear" w:color="auto" w:fill="auto"/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где </w:t>
      </w:r>
      <m:oMath>
        <m:sSub>
          <m:sSubPr>
            <m:ctrlPr>
              <w:rPr>
                <w:rStyle w:val="80pt"/>
                <w:rFonts w:ascii="Cambria Math" w:eastAsiaTheme="minorHAnsi" w:hAnsi="Cambria Math"/>
                <w:b/>
                <w:bCs/>
                <w:i/>
                <w:color w:val="000000" w:themeColor="text1"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Style w:val="80pt"/>
                <w:rFonts w:ascii="Cambria Math" w:eastAsiaTheme="minorHAnsi" w:hAnsi="Cambria Math"/>
                <w:color w:val="000000" w:themeColor="text1"/>
                <w:sz w:val="28"/>
                <w:szCs w:val="28"/>
                <w:lang w:val="en-US"/>
              </w:rPr>
              <m:t>t</m:t>
            </m:r>
          </m:e>
          <m:sub>
            <m:r>
              <m:rPr>
                <m:sty m:val="bi"/>
              </m:rPr>
              <w:rPr>
                <w:rStyle w:val="80pt"/>
                <w:rFonts w:ascii="Cambria Math" w:eastAsiaTheme="minorHAnsi" w:hAnsi="Cambria Math"/>
                <w:color w:val="000000" w:themeColor="text1"/>
                <w:sz w:val="28"/>
                <w:szCs w:val="28"/>
              </w:rPr>
              <m:t>бр</m:t>
            </m:r>
          </m:sub>
        </m:sSub>
      </m:oMath>
      <w:r w:rsidR="00DD0245">
        <w:rPr>
          <w:rStyle w:val="80pt"/>
          <w:rFonts w:eastAsiaTheme="minorEastAsia"/>
          <w:b/>
          <w:bCs/>
          <w:color w:val="000000" w:themeColor="text1"/>
          <w:sz w:val="28"/>
          <w:szCs w:val="28"/>
        </w:rPr>
        <w:t xml:space="preserve"> 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—температура разогретой бетонной смеси; </w:t>
      </w:r>
      <m:oMath>
        <m:sSub>
          <m:sSubPr>
            <m:ctrlPr>
              <w:rPr>
                <w:rStyle w:val="80pt"/>
                <w:rFonts w:ascii="Cambria Math" w:eastAsiaTheme="minorHAnsi" w:hAnsi="Cambria Math"/>
                <w:b/>
                <w:bCs/>
                <w:i/>
                <w:color w:val="000000" w:themeColor="text1"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Style w:val="80pt"/>
                <w:rFonts w:ascii="Cambria Math" w:eastAsiaTheme="minorHAnsi" w:hAnsi="Cambria Math"/>
                <w:color w:val="000000" w:themeColor="text1"/>
                <w:sz w:val="28"/>
                <w:szCs w:val="28"/>
                <w:lang w:val="en-US"/>
              </w:rPr>
              <m:t>t</m:t>
            </m:r>
          </m:e>
          <m:sub>
            <m:r>
              <m:rPr>
                <m:sty m:val="bi"/>
              </m:rPr>
              <w:rPr>
                <w:rStyle w:val="80pt"/>
                <w:rFonts w:ascii="Cambria Math" w:eastAsiaTheme="minorHAnsi" w:hAnsi="Cambria Math"/>
                <w:color w:val="000000" w:themeColor="text1"/>
                <w:sz w:val="28"/>
                <w:szCs w:val="28"/>
              </w:rPr>
              <m:t>бт</m:t>
            </m:r>
          </m:sub>
        </m:sSub>
      </m:oMath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 —</w:t>
      </w:r>
      <w:r w:rsidR="00DD0245">
        <w:rPr>
          <w:rStyle w:val="80pt"/>
          <w:rFonts w:eastAsiaTheme="minorHAnsi"/>
          <w:color w:val="000000" w:themeColor="text1"/>
          <w:sz w:val="28"/>
          <w:szCs w:val="28"/>
        </w:rPr>
        <w:t xml:space="preserve"> т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емпература бетонной смеси после транспортирования; </w:t>
      </w:r>
      <w:r w:rsidRPr="00DD0245">
        <w:rPr>
          <w:rStyle w:val="80pt"/>
          <w:rFonts w:eastAsiaTheme="minorHAnsi"/>
          <w:b/>
          <w:bCs/>
          <w:color w:val="000000" w:themeColor="text1"/>
          <w:sz w:val="28"/>
          <w:szCs w:val="28"/>
        </w:rPr>
        <w:t>0,75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 xml:space="preserve"> —</w:t>
      </w:r>
      <w:r w:rsidR="00DD0245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FF628F">
        <w:rPr>
          <w:rStyle w:val="80pt"/>
          <w:rFonts w:eastAsiaTheme="minorHAnsi"/>
          <w:color w:val="000000" w:themeColor="text1"/>
          <w:sz w:val="28"/>
          <w:szCs w:val="28"/>
        </w:rPr>
        <w:t>коэффи</w:t>
      </w:r>
      <w:r w:rsidR="00DD0245">
        <w:rPr>
          <w:rStyle w:val="80pt"/>
          <w:rFonts w:eastAsiaTheme="minorHAnsi"/>
          <w:color w:val="000000" w:themeColor="text1"/>
          <w:sz w:val="28"/>
          <w:szCs w:val="28"/>
        </w:rPr>
        <w:t>циент, учитывающий расход электроэнергии для разогрева 1 м</w:t>
      </w:r>
      <w:r w:rsidR="00DD0245"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  <w:t>3</w:t>
      </w:r>
      <w:r w:rsidR="00DD0245">
        <w:rPr>
          <w:rStyle w:val="80pt"/>
          <w:rFonts w:eastAsiaTheme="minorHAnsi"/>
          <w:color w:val="000000" w:themeColor="text1"/>
          <w:sz w:val="28"/>
          <w:szCs w:val="28"/>
        </w:rPr>
        <w:t xml:space="preserve"> бетонной смеси на 1</w:t>
      </w:r>
      <w:r w:rsidR="001561DA">
        <w:rPr>
          <w:rStyle w:val="80pt"/>
          <w:rFonts w:eastAsiaTheme="minorHAnsi"/>
          <w:color w:val="000000" w:themeColor="text1"/>
          <w:sz w:val="28"/>
          <w:szCs w:val="28"/>
        </w:rPr>
        <w:t>ºС</w:t>
      </w:r>
      <w:r w:rsidR="00D16787">
        <w:rPr>
          <w:rStyle w:val="80pt"/>
          <w:rFonts w:eastAsiaTheme="minorHAnsi"/>
          <w:color w:val="000000" w:themeColor="text1"/>
          <w:sz w:val="28"/>
          <w:szCs w:val="28"/>
        </w:rPr>
        <w:t>.</w:t>
      </w:r>
    </w:p>
    <w:p w14:paraId="383D6E70" w14:textId="77777777" w:rsidR="0085079A" w:rsidRDefault="0085079A" w:rsidP="00C04AE6">
      <w:pPr>
        <w:pStyle w:val="80"/>
        <w:shd w:val="clear" w:color="auto" w:fill="auto"/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>
        <w:rPr>
          <w:rStyle w:val="80pt"/>
          <w:rFonts w:eastAsiaTheme="minorHAnsi"/>
          <w:color w:val="000000" w:themeColor="text1"/>
          <w:sz w:val="28"/>
          <w:szCs w:val="28"/>
        </w:rPr>
        <w:t>Требуемая мощность трансформатора определяется по формуле:</w:t>
      </w:r>
    </w:p>
    <w:p w14:paraId="70FA7259" w14:textId="77777777" w:rsidR="0085079A" w:rsidRDefault="0085079A" w:rsidP="00C04AE6">
      <w:pPr>
        <w:pStyle w:val="80"/>
        <w:shd w:val="clear" w:color="auto" w:fill="auto"/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493E7AD5" w14:textId="040C3885" w:rsidR="00795DEE" w:rsidRPr="00FF628F" w:rsidRDefault="00567E9B" w:rsidP="0085079A">
      <w:pPr>
        <w:pStyle w:val="80"/>
        <w:spacing w:after="0" w:line="240" w:lineRule="auto"/>
        <w:ind w:firstLine="708"/>
        <w:rPr>
          <w:rStyle w:val="80pt"/>
          <w:rFonts w:eastAsiaTheme="minorHAnsi"/>
          <w:color w:val="000000" w:themeColor="text1"/>
          <w:sz w:val="28"/>
          <w:szCs w:val="28"/>
        </w:rPr>
      </w:pPr>
      <m:oMathPara>
        <m:oMath>
          <m:sSub>
            <m:sSub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  <w:lang w:val="en-US"/>
                </w:rPr>
                <m:t>P</m:t>
              </m:r>
            </m:e>
            <m: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тр</m:t>
              </m:r>
            </m:sub>
          </m:sSub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Style w:val="80pt"/>
                      <w:rFonts w:ascii="Cambria Math" w:eastAsiaTheme="minorHAnsi" w:hAnsi="Cambria Math"/>
                      <w:b/>
                      <w:bCs/>
                      <w:i/>
                      <w:color w:val="000000" w:themeColor="text1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П</m:t>
                  </m:r>
                </m:e>
                <m:sub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б</m:t>
                  </m:r>
                </m:sub>
              </m:s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 xml:space="preserve"> ∙ </m:t>
              </m:r>
              <m:sSub>
                <m:sSubPr>
                  <m:ctrlPr>
                    <w:rPr>
                      <w:rStyle w:val="80pt"/>
                      <w:rFonts w:ascii="Cambria Math" w:eastAsiaTheme="minorHAnsi" w:hAnsi="Cambria Math"/>
                      <w:b/>
                      <w:bCs/>
                      <w:i/>
                      <w:color w:val="000000" w:themeColor="text1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  <w:lang w:val="en-US"/>
                    </w:rPr>
                    <m:t>W</m:t>
                  </m:r>
                </m:e>
                <m:sub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эр</m:t>
                  </m:r>
                </m:sub>
              </m:sSub>
            </m:num>
            <m:den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8∙</m:t>
              </m:r>
              <m:sSub>
                <m:sSubPr>
                  <m:ctrlPr>
                    <w:rPr>
                      <w:rStyle w:val="80pt"/>
                      <w:rFonts w:ascii="Cambria Math" w:eastAsiaTheme="minorHAnsi" w:hAnsi="Cambria Math"/>
                      <w:b/>
                      <w:bCs/>
                      <w:i/>
                      <w:color w:val="000000" w:themeColor="text1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bi"/>
                    </m:rPr>
                    <w:rPr>
                      <w:rStyle w:val="80pt"/>
                      <w:rFonts w:ascii="Cambria Math" w:eastAsiaTheme="minorHAnsi" w:hAnsi="Cambria Math"/>
                      <w:color w:val="000000" w:themeColor="text1"/>
                      <w:sz w:val="28"/>
                      <w:szCs w:val="28"/>
                    </w:rPr>
                    <m:t>вр</m:t>
                  </m:r>
                </m:sub>
              </m:s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∙</m:t>
              </m:r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  <w:lang w:val="en-US"/>
                </w:rPr>
                <m:t>cosφ</m:t>
              </m:r>
            </m:den>
          </m:f>
        </m:oMath>
      </m:oMathPara>
    </w:p>
    <w:p w14:paraId="4DF0BEDE" w14:textId="7F12325A" w:rsidR="009D59EE" w:rsidRDefault="00235810" w:rsidP="00235810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EastAsia"/>
          <w:color w:val="000000" w:themeColor="text1"/>
          <w:sz w:val="28"/>
          <w:szCs w:val="28"/>
        </w:rPr>
      </w:pPr>
      <w:r>
        <w:rPr>
          <w:rStyle w:val="80pt"/>
          <w:rFonts w:eastAsiaTheme="minorHAnsi"/>
          <w:color w:val="000000" w:themeColor="text1"/>
          <w:sz w:val="28"/>
          <w:szCs w:val="28"/>
        </w:rPr>
        <w:t>г</w:t>
      </w:r>
      <w:r w:rsidR="00237DFE">
        <w:rPr>
          <w:rStyle w:val="80pt"/>
          <w:rFonts w:eastAsiaTheme="minorHAnsi"/>
          <w:color w:val="000000" w:themeColor="text1"/>
          <w:sz w:val="28"/>
          <w:szCs w:val="28"/>
        </w:rPr>
        <w:t xml:space="preserve">де </w:t>
      </w:r>
      <w:r w:rsidR="00237DFE" w:rsidRPr="00237DFE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П</w:t>
      </w:r>
      <w:r w:rsidR="00237DFE" w:rsidRPr="00237DFE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  <w:vertAlign w:val="subscript"/>
        </w:rPr>
        <w:t>б</w:t>
      </w:r>
      <w:r w:rsidR="00237DFE"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 xml:space="preserve"> </w:t>
      </w:r>
      <w:r w:rsidR="00237DFE" w:rsidRPr="00237DFE">
        <w:rPr>
          <w:rStyle w:val="80pt"/>
          <w:rFonts w:eastAsiaTheme="minorHAnsi"/>
          <w:color w:val="000000" w:themeColor="text1"/>
          <w:sz w:val="28"/>
          <w:szCs w:val="28"/>
        </w:rPr>
        <w:t>– поток бетонной смеси в смену;</w:t>
      </w:r>
      <w:r w:rsidR="00237DFE"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 xml:space="preserve"> </w:t>
      </w:r>
      <w:r w:rsidR="00D16787" w:rsidRPr="00EA2131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  <w:lang w:val="en-US"/>
        </w:rPr>
        <w:t>W</w:t>
      </w:r>
      <w:r w:rsidR="00D16787" w:rsidRPr="00EA2131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  <w:vertAlign w:val="subscript"/>
        </w:rPr>
        <w:t>эр</w:t>
      </w:r>
      <w:r w:rsidR="00D16787" w:rsidRPr="00D16787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="00D16787">
        <w:rPr>
          <w:rStyle w:val="80pt"/>
          <w:rFonts w:eastAsiaTheme="minorHAnsi"/>
          <w:color w:val="000000" w:themeColor="text1"/>
          <w:sz w:val="28"/>
          <w:szCs w:val="28"/>
        </w:rPr>
        <w:t>– расход электроэнергии для разогрева 1 м</w:t>
      </w:r>
      <w:r w:rsidR="00D16787"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  <w:t>3</w:t>
      </w:r>
      <w:r w:rsidR="00D16787">
        <w:rPr>
          <w:rStyle w:val="80pt"/>
          <w:rFonts w:eastAsiaTheme="minorHAnsi"/>
          <w:color w:val="000000" w:themeColor="text1"/>
          <w:sz w:val="28"/>
          <w:szCs w:val="28"/>
        </w:rPr>
        <w:t xml:space="preserve"> бетонной смеси; </w:t>
      </w:r>
      <w:r w:rsidR="00D16787" w:rsidRPr="00EA2131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8</w:t>
      </w:r>
      <w:r w:rsidR="00D16787">
        <w:rPr>
          <w:rStyle w:val="80pt"/>
          <w:rFonts w:eastAsiaTheme="minorHAnsi"/>
          <w:color w:val="000000" w:themeColor="text1"/>
          <w:sz w:val="28"/>
          <w:szCs w:val="28"/>
        </w:rPr>
        <w:t xml:space="preserve"> – количество часов в смену;  </w:t>
      </w:r>
      <w:proofErr w:type="spellStart"/>
      <w:r w:rsidR="00D16787" w:rsidRPr="00EA2131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К</w:t>
      </w:r>
      <w:r w:rsidR="00D16787" w:rsidRPr="00EA2131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  <w:vertAlign w:val="subscript"/>
        </w:rPr>
        <w:t>вр</w:t>
      </w:r>
      <w:proofErr w:type="spellEnd"/>
      <w:r w:rsidR="00D16787">
        <w:rPr>
          <w:rStyle w:val="80pt"/>
          <w:rFonts w:eastAsiaTheme="minorHAnsi"/>
          <w:color w:val="000000" w:themeColor="text1"/>
          <w:sz w:val="28"/>
          <w:szCs w:val="28"/>
        </w:rPr>
        <w:t xml:space="preserve"> – коэффициент использования оборудования по времени, принимаем 0,9</w:t>
      </w:r>
      <w:r w:rsidR="00BA2B2D">
        <w:rPr>
          <w:rStyle w:val="80pt"/>
          <w:rFonts w:eastAsiaTheme="minorHAnsi"/>
          <w:color w:val="000000" w:themeColor="text1"/>
          <w:sz w:val="28"/>
          <w:szCs w:val="28"/>
        </w:rPr>
        <w:t xml:space="preserve">; </w:t>
      </w:r>
      <m:oMath>
        <m:r>
          <m:rPr>
            <m:sty m:val="bi"/>
          </m:rPr>
          <w:rPr>
            <w:rStyle w:val="80pt"/>
            <w:rFonts w:ascii="Cambria Math" w:eastAsiaTheme="minorHAnsi" w:hAnsi="Cambria Math"/>
            <w:color w:val="000000" w:themeColor="text1"/>
            <w:sz w:val="28"/>
            <w:szCs w:val="28"/>
            <w:lang w:val="en-US"/>
          </w:rPr>
          <m:t>cosφ</m:t>
        </m:r>
      </m:oMath>
      <w:r w:rsidR="00BA2B2D">
        <w:rPr>
          <w:rStyle w:val="80pt"/>
          <w:rFonts w:eastAsiaTheme="minorEastAsia"/>
          <w:b/>
          <w:bCs/>
          <w:color w:val="000000" w:themeColor="text1"/>
          <w:sz w:val="28"/>
          <w:szCs w:val="28"/>
        </w:rPr>
        <w:t xml:space="preserve"> – </w:t>
      </w:r>
      <w:r w:rsidR="00BA2B2D" w:rsidRPr="00BA2B2D">
        <w:rPr>
          <w:rStyle w:val="80pt"/>
          <w:rFonts w:eastAsiaTheme="minorEastAsia"/>
          <w:color w:val="000000" w:themeColor="text1"/>
          <w:sz w:val="28"/>
          <w:szCs w:val="28"/>
        </w:rPr>
        <w:t>при от</w:t>
      </w:r>
      <w:r w:rsidR="00BA2B2D">
        <w:rPr>
          <w:rStyle w:val="80pt"/>
          <w:rFonts w:eastAsiaTheme="minorEastAsia"/>
          <w:color w:val="000000" w:themeColor="text1"/>
          <w:sz w:val="28"/>
          <w:szCs w:val="28"/>
        </w:rPr>
        <w:t>дельном трансформаторе, равном 1.</w:t>
      </w:r>
    </w:p>
    <w:p w14:paraId="4994775C" w14:textId="29B1A2AE" w:rsidR="00E379D1" w:rsidRPr="00E379D1" w:rsidRDefault="00BB6326" w:rsidP="001B7B54">
      <w:pPr>
        <w:pStyle w:val="80"/>
        <w:spacing w:after="0" w:line="240" w:lineRule="auto"/>
        <w:ind w:firstLine="851"/>
        <w:jc w:val="left"/>
        <w:rPr>
          <w:rStyle w:val="80pt"/>
          <w:rFonts w:eastAsiaTheme="minorEastAsia"/>
          <w:i/>
          <w:iCs/>
          <w:color w:val="000000" w:themeColor="text1"/>
          <w:sz w:val="24"/>
          <w:szCs w:val="24"/>
        </w:rPr>
      </w:pPr>
      <w:r w:rsidRPr="00BB6326">
        <w:rPr>
          <w:rStyle w:val="80pt"/>
          <w:rFonts w:eastAsiaTheme="minorEastAsia"/>
          <w:color w:val="000000" w:themeColor="text1"/>
          <w:sz w:val="28"/>
          <w:szCs w:val="28"/>
        </w:rPr>
        <w:t xml:space="preserve">Укладка бетонной смеси послойно производится темпами, не </w:t>
      </w:r>
      <w:r w:rsidR="003D430D">
        <w:rPr>
          <w:rStyle w:val="80pt"/>
          <w:rFonts w:eastAsiaTheme="minorEastAsia"/>
          <w:color w:val="000000" w:themeColor="text1"/>
          <w:sz w:val="28"/>
          <w:szCs w:val="28"/>
        </w:rPr>
        <w:t>д</w:t>
      </w:r>
      <w:r w:rsidRPr="00BB6326">
        <w:rPr>
          <w:rStyle w:val="80pt"/>
          <w:rFonts w:eastAsiaTheme="minorEastAsia"/>
          <w:color w:val="000000" w:themeColor="text1"/>
          <w:sz w:val="28"/>
          <w:szCs w:val="28"/>
        </w:rPr>
        <w:t>опускающими время перекрытия каждого слоя более 2,5</w:t>
      </w:r>
      <w:r w:rsidR="003D430D">
        <w:rPr>
          <w:rStyle w:val="80pt"/>
          <w:rFonts w:eastAsiaTheme="minorEastAsia"/>
          <w:color w:val="000000" w:themeColor="text1"/>
          <w:sz w:val="28"/>
          <w:szCs w:val="28"/>
        </w:rPr>
        <w:t xml:space="preserve"> - </w:t>
      </w:r>
      <w:r w:rsidRPr="00BB6326">
        <w:rPr>
          <w:rStyle w:val="80pt"/>
          <w:rFonts w:eastAsiaTheme="minorEastAsia"/>
          <w:color w:val="000000" w:themeColor="text1"/>
          <w:sz w:val="28"/>
          <w:szCs w:val="28"/>
        </w:rPr>
        <w:t>3 ч. Предварительно допустимая продолжительность перекрытия слоев должна назначаться строительной лабораторией. При цементах с началом схватывания н</w:t>
      </w:r>
      <w:r w:rsidR="003D430D">
        <w:rPr>
          <w:rStyle w:val="80pt"/>
          <w:rFonts w:eastAsiaTheme="minorEastAsia"/>
          <w:color w:val="000000" w:themeColor="text1"/>
          <w:sz w:val="28"/>
          <w:szCs w:val="28"/>
        </w:rPr>
        <w:t>е</w:t>
      </w:r>
      <w:r w:rsidRPr="00BB6326">
        <w:rPr>
          <w:rStyle w:val="80pt"/>
          <w:rFonts w:eastAsiaTheme="minorEastAsia"/>
          <w:color w:val="000000" w:themeColor="text1"/>
          <w:sz w:val="28"/>
          <w:szCs w:val="28"/>
        </w:rPr>
        <w:t xml:space="preserve"> м</w:t>
      </w:r>
      <w:r w:rsidR="003D430D">
        <w:rPr>
          <w:rStyle w:val="80pt"/>
          <w:rFonts w:eastAsiaTheme="minorEastAsia"/>
          <w:color w:val="000000" w:themeColor="text1"/>
          <w:sz w:val="28"/>
          <w:szCs w:val="28"/>
        </w:rPr>
        <w:t>е</w:t>
      </w:r>
      <w:r w:rsidRPr="00BB6326">
        <w:rPr>
          <w:rStyle w:val="80pt"/>
          <w:rFonts w:eastAsiaTheme="minorEastAsia"/>
          <w:color w:val="000000" w:themeColor="text1"/>
          <w:sz w:val="28"/>
          <w:szCs w:val="28"/>
        </w:rPr>
        <w:t>нее 1 ч 30 мин допустимая</w:t>
      </w:r>
      <w:r w:rsidR="003D430D">
        <w:rPr>
          <w:rStyle w:val="80pt"/>
          <w:rFonts w:eastAsiaTheme="minorEastAsia"/>
          <w:color w:val="000000" w:themeColor="text1"/>
          <w:sz w:val="28"/>
          <w:szCs w:val="28"/>
        </w:rPr>
        <w:t xml:space="preserve"> </w:t>
      </w:r>
      <w:r w:rsidRPr="00BB6326">
        <w:rPr>
          <w:rStyle w:val="80pt"/>
          <w:rFonts w:eastAsiaTheme="minorEastAsia"/>
          <w:color w:val="000000" w:themeColor="text1"/>
          <w:sz w:val="28"/>
          <w:szCs w:val="28"/>
        </w:rPr>
        <w:t>продолжительность перекрытия слоев бетонной смеси назначается расчетными данными (табл. 20).</w:t>
      </w:r>
    </w:p>
    <w:p w14:paraId="57C5C6C3" w14:textId="1EBAC40E" w:rsidR="00423CB8" w:rsidRPr="00366B9E" w:rsidRDefault="00BB6326" w:rsidP="001B7B54">
      <w:pPr>
        <w:spacing w:before="189" w:line="369" w:lineRule="atLeast"/>
        <w:ind w:left="15" w:right="-137" w:firstLine="798"/>
        <w:rPr>
          <w:rStyle w:val="80pt"/>
          <w:rFonts w:eastAsiaTheme="minorEastAsia"/>
          <w:i/>
          <w:iCs/>
          <w:color w:val="000000" w:themeColor="text1"/>
          <w:sz w:val="28"/>
          <w:szCs w:val="28"/>
        </w:rPr>
      </w:pPr>
      <w:r w:rsidRPr="00366B9E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Величина снижения температуры бетонной смеси за время ее укладки и уплотнения приводится в зависимости от толщи</w:t>
      </w:r>
      <w:r w:rsidR="00E379D1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ны</w:t>
      </w:r>
      <w:r w:rsidRPr="00366B9E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, высоты</w:t>
      </w:r>
      <w:r w:rsidRPr="00366B9E">
        <w:rPr>
          <w:rStyle w:val="80pt"/>
          <w:rFonts w:eastAsiaTheme="minorEastAsia"/>
          <w:color w:val="000000" w:themeColor="text1"/>
          <w:sz w:val="28"/>
          <w:szCs w:val="28"/>
          <w:lang w:eastAsia="en-US"/>
        </w:rPr>
        <w:t xml:space="preserve"> </w:t>
      </w:r>
      <w:r w:rsidRPr="00366B9E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бетонируемой конструкции и длительности укладки и уплотнителя смеси (табл. 21).</w:t>
      </w:r>
    </w:p>
    <w:p w14:paraId="0E8FE9E3" w14:textId="65EB7EC6" w:rsidR="0039429B" w:rsidRPr="0039429B" w:rsidRDefault="0039429B" w:rsidP="001F1E99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lastRenderedPageBreak/>
        <w:t>Перепад температуры между открытой поверхностью бетонируемой конструкции и наружным воздухом для предотвращения появления трещин в конструкциях не должен превышать:</w:t>
      </w:r>
    </w:p>
    <w:p w14:paraId="420C6FBF" w14:textId="18FB67E1" w:rsidR="0039429B" w:rsidRPr="0039429B" w:rsidRDefault="0039429B" w:rsidP="001F1E99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—20 °С для монолитных конструкций с М</w:t>
      </w:r>
      <w:r w:rsidR="000E7D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П</w:t>
      </w: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&lt; 5;</w:t>
      </w:r>
    </w:p>
    <w:p w14:paraId="7227DAC2" w14:textId="5B8FFBDD" w:rsidR="0039429B" w:rsidRPr="0039429B" w:rsidRDefault="0039429B" w:rsidP="001F1E99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—30 °С для монолитных конструкций с М</w:t>
      </w:r>
      <w:r w:rsidR="000E7D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П</w:t>
      </w: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&gt; 5.</w:t>
      </w:r>
    </w:p>
    <w:p w14:paraId="7E0045A6" w14:textId="47471528" w:rsidR="0039429B" w:rsidRPr="0039429B" w:rsidRDefault="0039429B" w:rsidP="001F1E99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В случае невозможности соблюдения указанных условий поверхность конструкции после </w:t>
      </w:r>
      <w:proofErr w:type="spellStart"/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распалубливания</w:t>
      </w:r>
      <w:proofErr w:type="spellEnd"/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укрывается брезентом, </w:t>
      </w:r>
      <w:proofErr w:type="spellStart"/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толью</w:t>
      </w:r>
      <w:proofErr w:type="spellEnd"/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, щитами и </w:t>
      </w:r>
      <w:r w:rsidR="00BB20E2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т</w:t>
      </w: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.</w:t>
      </w:r>
      <w:r w:rsidR="00BB20E2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д</w:t>
      </w: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.</w:t>
      </w:r>
    </w:p>
    <w:p w14:paraId="6B7CF733" w14:textId="4C74B28C" w:rsidR="0039429B" w:rsidRDefault="0039429B" w:rsidP="001F1E99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После укладки бетонной смеси в опалубку открытые поверхности бетона укрываются полиэтиленовой пленкой и теплоизоляцией в виде минераловатных плит для сохранения требуемой температуры.</w:t>
      </w:r>
    </w:p>
    <w:p w14:paraId="7EC17B78" w14:textId="2D282EDA" w:rsidR="002A485D" w:rsidRPr="002A485D" w:rsidRDefault="008D7827" w:rsidP="002A485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8D7827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Основными параметрами термосного выдерживания моно</w:t>
      </w:r>
      <w:r w:rsidR="0039429B" w:rsidRPr="0039429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литных конструкций являются: марка цемента, его расход на</w:t>
      </w:r>
      <w:r w:rsidR="002A48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="002A485D" w:rsidRPr="002A48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1 м</w:t>
      </w:r>
      <w:r w:rsidR="002A485D" w:rsidRPr="002A48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perscript"/>
          <w:lang w:eastAsia="en-US"/>
        </w:rPr>
        <w:t>3</w:t>
      </w:r>
      <w:r w:rsidR="002A485D" w:rsidRPr="002A48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бетона, класс бетона, его начальная температура, температура наружного воздуха, модуль поверхности, коэффициент теплопередачи опалубки и продолжительность остывания бетона.</w:t>
      </w:r>
    </w:p>
    <w:p w14:paraId="05B3546C" w14:textId="35CBD990" w:rsidR="00E379D1" w:rsidRDefault="002A485D" w:rsidP="002A485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2A48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Прочность бетона в конструкции, в % от К</w:t>
      </w:r>
      <w:r w:rsidRPr="002A48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эв</w:t>
      </w:r>
      <w:r w:rsidRPr="002A485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, определяется по результатам измерения температуры твердеющего бетона. Ориентировочно для этого можно пользоваться графиками нарастания прочности (рис. 15, 16).</w:t>
      </w:r>
    </w:p>
    <w:p w14:paraId="686648B2" w14:textId="77777777" w:rsidR="00583AB2" w:rsidRDefault="00583AB2" w:rsidP="002A485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</w:p>
    <w:p w14:paraId="18150180" w14:textId="712640C1" w:rsidR="007606C1" w:rsidRDefault="00583AB2" w:rsidP="002A485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Fonts w:ascii="Times New Roman" w:eastAsiaTheme="minorEastAsia" w:hAnsi="Times New Roman"/>
          <w:noProof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drawing>
          <wp:inline distT="0" distB="0" distL="0" distR="0" wp14:anchorId="638F0E31" wp14:editId="2FD5BD4C">
            <wp:extent cx="4466667" cy="256190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6667" cy="2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64A3A" w14:textId="64BFED88" w:rsidR="00BB6326" w:rsidRDefault="00DF085F" w:rsidP="0039429B">
      <w:pPr>
        <w:spacing w:before="189" w:line="369" w:lineRule="atLeast"/>
        <w:ind w:left="15" w:right="-137" w:firstLine="798"/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</w:pPr>
      <w:r w:rsidRPr="00697FA0"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  <w:t>Рис. 15</w:t>
      </w:r>
      <w:r w:rsidR="00FC2D34" w:rsidRPr="00697FA0"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  <w:t xml:space="preserve"> График нарастания прочности бетона В15, В25 на портландцементе марки 400</w:t>
      </w:r>
    </w:p>
    <w:p w14:paraId="408375F0" w14:textId="134CC936" w:rsidR="008679BB" w:rsidRPr="008679BB" w:rsidRDefault="008679BB" w:rsidP="008679BB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8679B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График нарастания прочности бетона при различных температурах подготавливается строительной лабораторией в процессе подбора состава бетона. При определении прочности бетона по кривым нарастания прочности рассчитывается средняя температура бетона для интервала времени, перепад температур в котором не превышает 10 °С. При снятии с бетонируемых конструкций опалубки или теплоизоляции соблюдаются следующие требования:</w:t>
      </w:r>
    </w:p>
    <w:p w14:paraId="0E503DA6" w14:textId="5DBEB4C3" w:rsidR="008679BB" w:rsidRDefault="008679BB" w:rsidP="00A84CD8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8679B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A84CD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8679B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не допускается </w:t>
      </w:r>
      <w:proofErr w:type="spellStart"/>
      <w:r w:rsidRPr="008679B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распалубливание</w:t>
      </w:r>
      <w:proofErr w:type="spellEnd"/>
      <w:r w:rsidRPr="008679B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или снятие теплоизоляции с конструкции, если температура бетона в ее центре продолжает повышаться;</w:t>
      </w:r>
    </w:p>
    <w:p w14:paraId="03748307" w14:textId="3CBCD2C3" w:rsidR="009D59EE" w:rsidRDefault="00A84CD8" w:rsidP="00A84CD8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84CD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 снятие с конструкции опалубки и теплоизоляции разрешается не ранее достижения в контрольной точке требуемой прочности;</w:t>
      </w:r>
    </w:p>
    <w:p w14:paraId="6D7A6DF9" w14:textId="72134AAC" w:rsidR="00285DD4" w:rsidRPr="00285DD4" w:rsidRDefault="00285DD4" w:rsidP="00285DD4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285DD4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285DD4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опалубка или тепловая изоляция конструкции снимается, когда температура бетона в наружных слоях конструкции достигает +5 °С и не позже, чем слои остынут до 0 °С. Не допускается примерзание опалубки гидро-, теплоизоляции к бетону;</w:t>
      </w:r>
    </w:p>
    <w:p w14:paraId="32EE68AB" w14:textId="3E4551A0" w:rsidR="00285DD4" w:rsidRPr="0039429B" w:rsidRDefault="00285DD4" w:rsidP="00285DD4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285DD4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lastRenderedPageBreak/>
        <w:t>—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285DD4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распалубка и снятие теплозащиты с монолитных массивных конструкций с М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П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285DD4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&gt; 2 допускается при перепаде температур между центром конструкции и средней температурой наружного воздуха (в ближайшие 10 дней после распалубки) не более 30 °С при оптимальной теплоизоляции и 27 °С при теплоизоляции выше оптимальной.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</w:p>
    <w:p w14:paraId="7F0B3578" w14:textId="14A322AB" w:rsidR="00DB0E74" w:rsidRPr="0039429B" w:rsidRDefault="005B3D60" w:rsidP="0039429B">
      <w:pPr>
        <w:spacing w:before="189" w:line="369" w:lineRule="atLeast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noProof/>
        </w:rPr>
        <w:drawing>
          <wp:inline distT="0" distB="0" distL="0" distR="0" wp14:anchorId="2AD897D9" wp14:editId="486CECA1">
            <wp:extent cx="4486275" cy="25812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0E6FF" w14:textId="584B2147" w:rsidR="009D59EE" w:rsidRDefault="00995FCC" w:rsidP="0039429B">
      <w:pPr>
        <w:spacing w:before="189" w:line="369" w:lineRule="atLeast"/>
        <w:ind w:left="15" w:right="-137" w:firstLine="798"/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</w:pPr>
      <w:r w:rsidRPr="005B3D60"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  <w:t>Рис. 16 График нарастания прочности бетона класса В35 на портландцементе марки 500</w:t>
      </w:r>
    </w:p>
    <w:p w14:paraId="554895C1" w14:textId="7AEA2C92" w:rsidR="005D2BDF" w:rsidRDefault="005D2BDF" w:rsidP="0039429B">
      <w:pPr>
        <w:spacing w:before="189" w:line="369" w:lineRule="atLeast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5D2BDF"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  <w:t>Примеры определения модуля поверхности М</w:t>
      </w:r>
      <w:r w:rsidRPr="005D2BDF"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vertAlign w:val="subscript"/>
          <w:lang w:eastAsia="en-US"/>
        </w:rPr>
        <w:t>П</w:t>
      </w:r>
      <w:r w:rsidRPr="005D2BDF"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  <w:t xml:space="preserve"> некоторых конструкций.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Модуль поверхности определяется отношением суммы площадей охлаждаемых поверхностей конструкции </w:t>
      </w:r>
      <w:r w:rsidR="00F1465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Ʃ</w:t>
      </w:r>
      <w:r w:rsidR="00F1465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F</w:t>
      </w:r>
      <w:r w:rsidR="00F14650" w:rsidRPr="00F1465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="00F1465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к ее объему </w:t>
      </w:r>
      <w:r w:rsidR="00F1465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V</w:t>
      </w:r>
      <w:r w:rsidR="00F1465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:</w:t>
      </w:r>
    </w:p>
    <w:p w14:paraId="04BCE676" w14:textId="0CA12DF0" w:rsidR="00F14650" w:rsidRPr="00F14650" w:rsidRDefault="00567E9B" w:rsidP="0039429B">
      <w:pPr>
        <w:spacing w:before="189" w:line="369" w:lineRule="atLeast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m:oMathPara>
        <m:oMath>
          <m:sSub>
            <m:sSub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sSubPr>
            <m:e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М</m:t>
              </m:r>
            </m:e>
            <m:sub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п</m:t>
              </m:r>
            </m:sub>
          </m:sSub>
          <m:r>
            <w:rPr>
              <w:rStyle w:val="80pt"/>
              <w:rFonts w:ascii="Cambria Math" w:eastAsiaTheme="minorEastAsia" w:hAnsi="Cambria Math"/>
              <w:color w:val="000000" w:themeColor="text1"/>
              <w:sz w:val="28"/>
              <w:szCs w:val="28"/>
              <w:lang w:eastAsia="en-US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Style w:val="80pt"/>
                      <w:rFonts w:ascii="Cambria Math" w:eastAsiaTheme="minorEastAsia" w:hAnsi="Cambria Math"/>
                      <w:b w:val="0"/>
                      <w:bCs w:val="0"/>
                      <w:i/>
                      <w:color w:val="000000" w:themeColor="text1"/>
                      <w:sz w:val="28"/>
                      <w:szCs w:val="28"/>
                      <w:lang w:eastAsia="en-US"/>
                    </w:rPr>
                  </m:ctrlPr>
                </m:naryPr>
                <m:sub/>
                <m:sup/>
                <m:e>
                  <m:r>
                    <w:rPr>
                      <w:rStyle w:val="80pt"/>
                      <w:rFonts w:ascii="Cambria Math" w:eastAsiaTheme="minorEastAsia" w:hAnsi="Cambria Math"/>
                      <w:color w:val="000000" w:themeColor="text1"/>
                      <w:sz w:val="28"/>
                      <w:szCs w:val="28"/>
                      <w:lang w:val="en-US" w:eastAsia="en-US"/>
                    </w:rPr>
                    <m:t>F</m:t>
                  </m:r>
                </m:e>
              </m:nary>
            </m:num>
            <m:den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US" w:eastAsia="en-US"/>
                </w:rPr>
                <m:t>V</m:t>
              </m:r>
            </m:den>
          </m:f>
        </m:oMath>
      </m:oMathPara>
    </w:p>
    <w:p w14:paraId="49A29BC4" w14:textId="77777777" w:rsidR="00696FD8" w:rsidRDefault="00696FD8" w:rsidP="00696FD8">
      <w:pPr>
        <w:spacing w:before="189"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Для упрощения подсчетов ниже приводится ряд формул, по которым можно определить М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П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конструкций разных очертаний:</w:t>
      </w:r>
    </w:p>
    <w:p w14:paraId="0E4D420B" w14:textId="22B29634" w:rsidR="00696FD8" w:rsidRDefault="00696FD8" w:rsidP="00696FD8">
      <w:pPr>
        <w:spacing w:before="189"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а) для колонн и балок квадратного сечения со стороной </w:t>
      </w:r>
    </w:p>
    <w:p w14:paraId="772F738F" w14:textId="03B6F62C" w:rsidR="00AF1A44" w:rsidRPr="00AF1A44" w:rsidRDefault="00567E9B" w:rsidP="00AF1A44">
      <w:pPr>
        <w:spacing w:after="0" w:line="240" w:lineRule="auto"/>
        <w:ind w:left="15" w:right="-137" w:firstLine="798"/>
        <w:jc w:val="center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m:oMathPara>
        <m:oMath>
          <m:sSub>
            <m:sSub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sSubPr>
            <m:e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М</m:t>
              </m:r>
            </m:e>
            <m:sub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П</m:t>
              </m:r>
            </m:sub>
          </m:sSub>
          <m:r>
            <w:rPr>
              <w:rStyle w:val="80pt"/>
              <w:rFonts w:ascii="Cambria Math" w:eastAsiaTheme="minorEastAsia" w:hAnsi="Cambria Math"/>
              <w:color w:val="000000" w:themeColor="text1"/>
              <w:sz w:val="28"/>
              <w:szCs w:val="28"/>
              <w:lang w:eastAsia="en-US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fPr>
            <m:num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4</m:t>
              </m:r>
            </m:num>
            <m:den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US" w:eastAsia="en-US"/>
                </w:rPr>
                <m:t>b</m:t>
              </m:r>
            </m:den>
          </m:f>
        </m:oMath>
      </m:oMathPara>
    </w:p>
    <w:p w14:paraId="6099E039" w14:textId="77777777" w:rsidR="00AF1A44" w:rsidRDefault="00AF1A44" w:rsidP="00AF1A44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б) для цилиндрической оболочки</w:t>
      </w:r>
    </w:p>
    <w:p w14:paraId="1D0EA591" w14:textId="4C756F6F" w:rsidR="00AF1A44" w:rsidRDefault="00567E9B" w:rsidP="00AF1A44">
      <w:pPr>
        <w:spacing w:after="0" w:line="240" w:lineRule="auto"/>
        <w:ind w:left="15" w:right="-137" w:firstLine="798"/>
        <w:jc w:val="center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m:oMathPara>
        <m:oMath>
          <m:sSub>
            <m:sSub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sSubPr>
            <m:e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М</m:t>
              </m:r>
            </m:e>
            <m:sub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П</m:t>
              </m:r>
            </m:sub>
          </m:sSub>
          <m:r>
            <w:rPr>
              <w:rStyle w:val="80pt"/>
              <w:rFonts w:ascii="Cambria Math" w:eastAsiaTheme="minorEastAsia" w:hAnsi="Cambria Math"/>
              <w:color w:val="000000" w:themeColor="text1"/>
              <w:sz w:val="28"/>
              <w:szCs w:val="28"/>
              <w:lang w:eastAsia="en-US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fPr>
            <m:num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2</m:t>
              </m:r>
            </m:num>
            <m:den>
              <m:sSub>
                <m:sSubPr>
                  <m:ctrlPr>
                    <w:rPr>
                      <w:rStyle w:val="80pt"/>
                      <w:rFonts w:ascii="Cambria Math" w:eastAsiaTheme="minorEastAsia" w:hAnsi="Cambria Math"/>
                      <w:b w:val="0"/>
                      <w:bCs w:val="0"/>
                      <w:i/>
                      <w:color w:val="000000" w:themeColor="text1"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Style w:val="80pt"/>
                      <w:rFonts w:ascii="Cambria Math" w:eastAsiaTheme="minorEastAsia" w:hAnsi="Cambria Math"/>
                      <w:color w:val="000000" w:themeColor="text1"/>
                      <w:sz w:val="28"/>
                      <w:szCs w:val="28"/>
                      <w:lang w:val="en-US" w:eastAsia="en-US"/>
                    </w:rPr>
                    <m:t>b</m:t>
                  </m:r>
                </m:e>
                <m:sub>
                  <m:r>
                    <w:rPr>
                      <w:rStyle w:val="80pt"/>
                      <w:rFonts w:ascii="Cambria Math" w:eastAsiaTheme="minorEastAsia" w:hAnsi="Cambria Math"/>
                      <w:color w:val="000000" w:themeColor="text1"/>
                      <w:sz w:val="28"/>
                      <w:szCs w:val="28"/>
                      <w:lang w:eastAsia="en-US"/>
                    </w:rPr>
                    <m:t>1</m:t>
                  </m:r>
                </m:sub>
              </m:sSub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∙m</m:t>
              </m:r>
            </m:den>
          </m:f>
          <m:r>
            <w:rPr>
              <w:rStyle w:val="80pt"/>
              <w:rFonts w:ascii="Cambria Math" w:eastAsiaTheme="minorEastAsia" w:hAnsi="Cambria Math"/>
              <w:color w:val="000000" w:themeColor="text1"/>
              <w:sz w:val="28"/>
              <w:szCs w:val="28"/>
              <w:lang w:eastAsia="en-US"/>
            </w:rPr>
            <m:t>+</m:t>
          </m:r>
          <m:f>
            <m:f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fPr>
            <m:num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2</m:t>
              </m:r>
            </m:num>
            <m:den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h∙m</m:t>
              </m:r>
            </m:den>
          </m:f>
        </m:oMath>
      </m:oMathPara>
    </w:p>
    <w:p w14:paraId="40E976E8" w14:textId="5C9E91AE" w:rsidR="00B80860" w:rsidRDefault="00696FD8" w:rsidP="001B586C">
      <w:pPr>
        <w:spacing w:after="0" w:line="369" w:lineRule="atLeast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="00B8086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где </w:t>
      </w:r>
      <w:r w:rsidR="00B80860" w:rsidRPr="00B80860">
        <w:rPr>
          <w:rStyle w:val="80pt"/>
          <w:rFonts w:eastAsiaTheme="minorEastAsia"/>
          <w:i/>
          <w:iCs/>
          <w:color w:val="000000" w:themeColor="text1"/>
          <w:sz w:val="28"/>
          <w:szCs w:val="28"/>
          <w:lang w:val="en-US" w:eastAsia="en-US"/>
        </w:rPr>
        <w:t>b</w:t>
      </w:r>
      <w:r w:rsidR="00B80860" w:rsidRPr="00B80860">
        <w:rPr>
          <w:rStyle w:val="80pt"/>
          <w:rFonts w:eastAsiaTheme="minorEastAsia"/>
          <w:i/>
          <w:iCs/>
          <w:color w:val="000000" w:themeColor="text1"/>
          <w:sz w:val="28"/>
          <w:szCs w:val="28"/>
          <w:vertAlign w:val="subscript"/>
          <w:lang w:eastAsia="en-US"/>
        </w:rPr>
        <w:t>1</w:t>
      </w:r>
      <w:r w:rsidR="00B8086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 xml:space="preserve"> – </w:t>
      </w:r>
      <w:r w:rsidR="00B8086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наибольшая толщина стенки, м; </w:t>
      </w:r>
      <w:r w:rsidR="00B80860" w:rsidRPr="00B80860">
        <w:rPr>
          <w:rStyle w:val="80pt"/>
          <w:rFonts w:eastAsiaTheme="minorEastAsia"/>
          <w:i/>
          <w:iCs/>
          <w:color w:val="000000" w:themeColor="text1"/>
          <w:sz w:val="28"/>
          <w:szCs w:val="28"/>
          <w:lang w:val="en-US" w:eastAsia="en-US"/>
        </w:rPr>
        <w:t>m</w:t>
      </w:r>
      <w:r w:rsidR="00B8086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– коэффициент, учитывающий заделку торцов оболочек пробками.</w:t>
      </w:r>
    </w:p>
    <w:p w14:paraId="4A47ADAE" w14:textId="4F62DB53" w:rsidR="00556B73" w:rsidRDefault="004475F8" w:rsidP="001B586C">
      <w:pPr>
        <w:spacing w:after="0" w:line="369" w:lineRule="atLeast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Для цилиндрических оболочек без заделки торцов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m</w:t>
      </w:r>
      <w:r w:rsidRPr="004475F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1, с пробкой на одном торце </w:t>
      </w:r>
      <w:r w:rsidRPr="004475F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m = 1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,5 и пробками на обоих торцах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m</w:t>
      </w:r>
      <w:r w:rsidRPr="004475F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= 2.</w:t>
      </w:r>
    </w:p>
    <w:p w14:paraId="66AE5352" w14:textId="7E001490" w:rsidR="00B80860" w:rsidRDefault="00EC423D" w:rsidP="001B7B54">
      <w:pPr>
        <w:spacing w:after="0" w:line="369" w:lineRule="atLeast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Формулы определения модуля поверхности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M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П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для других видов конструкций представлены в табл.</w:t>
      </w:r>
      <w:r w:rsidR="00BF1F72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22 </w:t>
      </w:r>
    </w:p>
    <w:p w14:paraId="24CBDD26" w14:textId="3BEFCF19" w:rsidR="004C1981" w:rsidRDefault="004C1981" w:rsidP="008D363B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</w:p>
    <w:p w14:paraId="79E8D92E" w14:textId="161D4760" w:rsidR="004C1981" w:rsidRDefault="004C1981" w:rsidP="008D363B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</w:pPr>
      <w:r w:rsidRPr="004C1981"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  <w:t>Исходные данные:</w:t>
      </w:r>
    </w:p>
    <w:p w14:paraId="103F89CD" w14:textId="0F671872" w:rsidR="00AD5A8D" w:rsidRPr="00AD5A8D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8B5903" w:rsidRPr="001B7B54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монолитная железобетонная плита размерами:</w:t>
      </w:r>
    </w:p>
    <w:p w14:paraId="31605858" w14:textId="77777777" w:rsidR="00AD5A8D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а = 30 000 мм,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b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20 000 мм и толщиной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h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500 мм; </w:t>
      </w:r>
    </w:p>
    <w:p w14:paraId="709633B8" w14:textId="01217D72" w:rsidR="00AD5A8D" w:rsidRPr="00AD5A8D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lastRenderedPageBreak/>
        <w:t>—</w:t>
      </w:r>
      <w:r w:rsidR="008B5903" w:rsidRPr="008B5903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температура наружного воздуха </w:t>
      </w:r>
      <w:r w:rsidR="00DD04F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 w:rsidR="00DD04F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н.в</w:t>
      </w:r>
      <w:proofErr w:type="spellEnd"/>
      <w:r w:rsidR="00DD04F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.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= </w:t>
      </w:r>
      <w:r w:rsidR="00DD04F8" w:rsidRPr="008B5903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-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10 °С;</w:t>
      </w:r>
    </w:p>
    <w:p w14:paraId="5CBC8257" w14:textId="77777777" w:rsidR="008B5903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8B5903" w:rsidRPr="008B5903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бетон укладывается на отогретое грунтовое основание;</w:t>
      </w:r>
    </w:p>
    <w:p w14:paraId="4D4B072A" w14:textId="4541CF70" w:rsidR="00AD5A8D" w:rsidRPr="00AD5A8D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8B5903" w:rsidRPr="008B5903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бетон марки 300 (В22,5) на портландцементе марки 400;</w:t>
      </w:r>
    </w:p>
    <w:p w14:paraId="525EB0B2" w14:textId="6C5E7F2F" w:rsidR="00AD5A8D" w:rsidRPr="00AD5A8D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CB76E8" w:rsidRPr="00CB76E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скорость ветра </w:t>
      </w:r>
      <w:r w:rsidR="00CB76E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ꞷ</w:t>
      </w:r>
      <w:r w:rsidR="00CB76E8" w:rsidRPr="00CB76E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= 5 м/с;</w:t>
      </w:r>
    </w:p>
    <w:p w14:paraId="15AD7FB9" w14:textId="0F60B699" w:rsidR="00AD5A8D" w:rsidRPr="00AD5A8D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CB76E8" w:rsidRPr="00CB76E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температура бетонной смеси сразу после выхода с завода </w:t>
      </w:r>
      <w:r w:rsidR="00DA2F6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 w:rsidR="00DA2F6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б.с</w:t>
      </w:r>
      <w:proofErr w:type="spellEnd"/>
      <w:r w:rsidR="00DA2F6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.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= 35 </w:t>
      </w:r>
      <w:r w:rsidR="00DA2F68" w:rsidRPr="00DA2F68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;</w:t>
      </w:r>
    </w:p>
    <w:p w14:paraId="04057632" w14:textId="77777777" w:rsidR="001C7419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температура бетона после транспортирования 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тр</w:t>
      </w:r>
      <w:proofErr w:type="spellEnd"/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= 30 °С; </w:t>
      </w:r>
    </w:p>
    <w:p w14:paraId="3C0994A1" w14:textId="5B77ABDE" w:rsidR="00AD5A8D" w:rsidRPr="00AD5A8D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время укладки и уплотнения 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у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10 мин;</w:t>
      </w:r>
    </w:p>
    <w:p w14:paraId="5697B5B6" w14:textId="30C325F2" w:rsidR="00AD5A8D" w:rsidRPr="00AD5A8D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расход цемента 320 кг на м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perscript"/>
          <w:lang w:eastAsia="en-US"/>
        </w:rPr>
        <w:t>3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бетона;</w:t>
      </w:r>
    </w:p>
    <w:p w14:paraId="7C47ECA9" w14:textId="7C1528FF" w:rsidR="004C1981" w:rsidRDefault="00AD5A8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—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Pr="00AD5A8D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требуемая прочность к моменту замерзания бетона — 40 % от 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R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28</w:t>
      </w:r>
      <w:r w:rsidR="001C7419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. </w:t>
      </w:r>
    </w:p>
    <w:p w14:paraId="52D2AD88" w14:textId="53F8824C" w:rsidR="001C7419" w:rsidRDefault="00046E0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</w:pPr>
      <w:r w:rsidRPr="00046E0D">
        <w:rPr>
          <w:rStyle w:val="80pt"/>
          <w:rFonts w:eastAsiaTheme="minorEastAsia"/>
          <w:b w:val="0"/>
          <w:bCs w:val="0"/>
          <w:i/>
          <w:iCs/>
          <w:color w:val="000000" w:themeColor="text1"/>
          <w:sz w:val="28"/>
          <w:szCs w:val="28"/>
          <w:lang w:eastAsia="en-US"/>
        </w:rPr>
        <w:t>Решение:</w:t>
      </w:r>
    </w:p>
    <w:p w14:paraId="7FAB7798" w14:textId="7B4F8C94" w:rsidR="00046E0D" w:rsidRDefault="00046E0D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а) </w:t>
      </w:r>
      <w:r w:rsidR="00222BA3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определяется модуль поверхности охлаждения:</w:t>
      </w:r>
    </w:p>
    <w:p w14:paraId="35D0FE6E" w14:textId="34F29AA8" w:rsidR="00222BA3" w:rsidRPr="00046E0D" w:rsidRDefault="00567E9B" w:rsidP="00AD5A8D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m:oMathPara>
        <m:oMath>
          <m:sSub>
            <m:sSub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sSubPr>
            <m:e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US" w:eastAsia="en-US"/>
                </w:rPr>
                <m:t>M</m:t>
              </m:r>
            </m:e>
            <m:sub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П</m:t>
              </m:r>
            </m:sub>
          </m:sSub>
          <m:r>
            <w:rPr>
              <w:rStyle w:val="80pt"/>
              <w:rFonts w:ascii="Cambria Math" w:eastAsiaTheme="minorEastAsia" w:hAnsi="Cambria Math"/>
              <w:color w:val="000000" w:themeColor="text1"/>
              <w:sz w:val="28"/>
              <w:szCs w:val="28"/>
              <w:lang w:eastAsia="en-US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fPr>
            <m:num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2</m:t>
              </m:r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US" w:eastAsia="en-US"/>
                </w:rPr>
                <m:t>ab+2ah+2bh</m:t>
              </m:r>
            </m:num>
            <m:den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abh</m:t>
              </m:r>
            </m:den>
          </m:f>
          <m:r>
            <w:rPr>
              <w:rStyle w:val="80pt"/>
              <w:rFonts w:ascii="Cambria Math" w:eastAsiaTheme="minorEastAsia" w:hAnsi="Cambria Math"/>
              <w:color w:val="000000" w:themeColor="text1"/>
              <w:sz w:val="28"/>
              <w:szCs w:val="28"/>
              <w:lang w:eastAsia="en-US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EastAsia" w:hAnsi="Cambria Math"/>
                  <w:b w:val="0"/>
                  <w:bCs w:val="0"/>
                  <w:i/>
                  <w:color w:val="000000" w:themeColor="text1"/>
                  <w:sz w:val="28"/>
                  <w:szCs w:val="28"/>
                  <w:lang w:eastAsia="en-US"/>
                </w:rPr>
              </m:ctrlPr>
            </m:fPr>
            <m:num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2∙30∙20+2∙30∙0,5+2∙20∙0,5</m:t>
              </m:r>
            </m:num>
            <m:den>
              <m:r>
                <w:rPr>
                  <w:rStyle w:val="80pt"/>
                  <w:rFonts w:ascii="Cambria Math" w:eastAsiaTheme="minorEastAsia" w:hAnsi="Cambria Math"/>
                  <w:color w:val="000000" w:themeColor="text1"/>
                  <w:sz w:val="28"/>
                  <w:szCs w:val="28"/>
                  <w:lang w:eastAsia="en-US"/>
                </w:rPr>
                <m:t>30∙20∙0,5</m:t>
              </m:r>
            </m:den>
          </m:f>
          <m:r>
            <w:rPr>
              <w:rStyle w:val="80pt"/>
              <w:rFonts w:ascii="Cambria Math" w:eastAsiaTheme="minorEastAsia" w:hAnsi="Cambria Math"/>
              <w:color w:val="000000" w:themeColor="text1"/>
              <w:sz w:val="28"/>
              <w:szCs w:val="28"/>
              <w:lang w:eastAsia="en-US"/>
            </w:rPr>
            <m:t>=4,1 ≈4;</m:t>
          </m:r>
        </m:oMath>
      </m:oMathPara>
    </w:p>
    <w:p w14:paraId="0867EDDF" w14:textId="77777777" w:rsidR="004C1981" w:rsidRPr="00B80860" w:rsidRDefault="004C1981" w:rsidP="008D363B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</w:p>
    <w:p w14:paraId="1CC11CC0" w14:textId="41460688" w:rsidR="006522BF" w:rsidRDefault="00E0764D" w:rsidP="008D363B">
      <w:pPr>
        <w:spacing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б) определяется начальная температура бетона (после укладки и уплотнения)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б.н</w:t>
      </w:r>
      <w:proofErr w:type="spellEnd"/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 xml:space="preserve">.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при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h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500 мм,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r w:rsidRPr="000E2621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10 мин и перепада температур </w:t>
      </w:r>
      <m:oMath>
        <m:r>
          <w:rPr>
            <w:rStyle w:val="80pt"/>
            <w:rFonts w:ascii="Cambria Math" w:eastAsiaTheme="minorEastAsia" w:hAnsi="Cambria Math"/>
            <w:color w:val="000000" w:themeColor="text1"/>
            <w:sz w:val="28"/>
            <w:szCs w:val="28"/>
            <w:lang w:eastAsia="en-US"/>
          </w:rPr>
          <m:t>∆</m:t>
        </m:r>
      </m:oMath>
      <w:r w:rsidR="00836B34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r w:rsidR="00836B34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1</w:t>
      </w:r>
      <w:r w:rsidR="006522BF" w:rsidRP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, снижение температуры 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1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0,04</w:t>
      </w:r>
      <w:r w:rsidR="006522BF" w:rsidRP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при заданном перепаде </w:t>
      </w:r>
      <m:oMath>
        <m:r>
          <w:rPr>
            <w:rStyle w:val="80pt"/>
            <w:rFonts w:ascii="Cambria Math" w:eastAsiaTheme="minorEastAsia" w:hAnsi="Cambria Math"/>
            <w:color w:val="000000" w:themeColor="text1"/>
            <w:sz w:val="28"/>
            <w:szCs w:val="28"/>
            <w:lang w:eastAsia="en-US"/>
          </w:rPr>
          <m:t>∆</m:t>
        </m:r>
      </m:oMath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тр</w:t>
      </w:r>
      <w:proofErr w:type="spellEnd"/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– 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нв</w:t>
      </w:r>
      <w:proofErr w:type="spellEnd"/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30 – (-10) = 40</w:t>
      </w:r>
      <w:r w:rsidR="006522BF" w:rsidRP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 w:rsid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;</w:t>
      </w:r>
    </w:p>
    <w:p w14:paraId="36755D7C" w14:textId="6D0F6655" w:rsidR="00110300" w:rsidRDefault="00110300" w:rsidP="008D363B">
      <w:pPr>
        <w:spacing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r w:rsidRPr="0011030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40°С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0,04</w:t>
      </w:r>
      <m:oMath>
        <m:r>
          <w:rPr>
            <w:rStyle w:val="80pt"/>
            <w:rFonts w:ascii="Cambria Math" w:eastAsiaTheme="minorEastAsia" w:hAnsi="Cambria Math"/>
            <w:color w:val="000000" w:themeColor="text1"/>
            <w:sz w:val="28"/>
            <w:szCs w:val="28"/>
            <w:lang w:eastAsia="en-US"/>
          </w:rPr>
          <m:t>∙</m:t>
        </m:r>
      </m:oMath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40 = 1,6</w:t>
      </w:r>
      <w:r w:rsidRP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;</w:t>
      </w:r>
    </w:p>
    <w:p w14:paraId="02D5C4B7" w14:textId="356870EA" w:rsidR="00110300" w:rsidRPr="00700D0A" w:rsidRDefault="00700D0A" w:rsidP="008D363B">
      <w:pPr>
        <w:spacing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б.н</w:t>
      </w:r>
      <w:proofErr w:type="spellEnd"/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.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30-1,6 = 28,4 </w:t>
      </w:r>
      <w:r w:rsidRP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 w:rsidR="004B09A7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≈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28 </w:t>
      </w:r>
      <w:r w:rsidRPr="006522BF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</w:p>
    <w:p w14:paraId="0A4C9D22" w14:textId="647DF606" w:rsidR="009D59EE" w:rsidRDefault="006522BF" w:rsidP="008D363B">
      <w:pPr>
        <w:spacing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в) по номограмме на рис. 17, для бетона марки 300, на портландцементе марки 400 с расходом цемента 320 кг/м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perscript"/>
          <w:lang w:eastAsia="en-US"/>
        </w:rPr>
        <w:t>3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при температуре наружного воздуха 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н.в</w:t>
      </w:r>
      <w:proofErr w:type="spellEnd"/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.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= -10 </w:t>
      </w:r>
      <w:bookmarkStart w:id="0" w:name="_Hlk156857258"/>
      <w:r w:rsidR="00091D6C" w:rsidRP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bookmarkEnd w:id="0"/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; М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П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4 и начальной температурой бетона</w:t>
      </w:r>
      <w:r w:rsidR="00DA3B4B" w:rsidRPr="00DA3B4B">
        <w:t xml:space="preserve"> </w:t>
      </w:r>
      <w:r w:rsidR="00DA3B4B">
        <w:t xml:space="preserve"> </w:t>
      </w:r>
      <w:proofErr w:type="spellStart"/>
      <w:r w:rsidR="00DA3B4B" w:rsidRPr="00DA3B4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t</w:t>
      </w:r>
      <w:r w:rsidR="00DA3B4B" w:rsidRPr="00DA3B4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б.н</w:t>
      </w:r>
      <w:proofErr w:type="spellEnd"/>
      <w:r w:rsidR="00DA3B4B" w:rsidRPr="00DA3B4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 xml:space="preserve">. </w:t>
      </w:r>
      <w:r w:rsidR="00DA3B4B" w:rsidRPr="00DA3B4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= 2</w:t>
      </w:r>
      <w:r w:rsidR="00DA3B4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8</w:t>
      </w:r>
      <w:r w:rsidR="00DA3B4B" w:rsidRPr="00DA3B4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 w:rsidR="00DA3B4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, находящейся между значениями 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б.н</w:t>
      </w:r>
      <w:proofErr w:type="spellEnd"/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.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20</w:t>
      </w:r>
      <w:r w:rsidR="00091D6C" w:rsidRP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и 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proofErr w:type="spellStart"/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б.н</w:t>
      </w:r>
      <w:proofErr w:type="spellEnd"/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.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30</w:t>
      </w:r>
      <w:r w:rsidR="00091D6C" w:rsidRP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°С</w:t>
      </w:r>
      <w:r w:rsidR="00091D6C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, методом интерполяции определяются:</w:t>
      </w:r>
    </w:p>
    <w:p w14:paraId="4F543CE4" w14:textId="1EA031F9" w:rsidR="00DA3B4B" w:rsidRDefault="00DA3B4B" w:rsidP="0071184A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- продолжительность остывания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t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0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(81-67)</w:t>
      </w:r>
      <w:r w:rsidR="00FC5EB5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 w:rsidR="00B0194B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·</w:t>
      </w:r>
      <w:r w:rsidR="00FC5EB5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2/10+67</w:t>
      </w:r>
      <w:r w:rsidR="008B1C1A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≈</w:t>
      </w:r>
      <w:r w:rsidR="009147D0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70 ч;</w:t>
      </w:r>
    </w:p>
    <w:p w14:paraId="02FC1199" w14:textId="4FE05BB1" w:rsidR="00C8480E" w:rsidRDefault="009147D0" w:rsidP="00B43106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- коэффициент теплопередачи К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Т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5,35 – (5,35-3,75) </w:t>
      </w:r>
      <w:r w:rsidR="008B1C1A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·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2/10 = 5,03 Вт/(м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perscript"/>
          <w:lang w:eastAsia="en-US"/>
        </w:rPr>
        <w:t>2</w:t>
      </w:r>
      <w:r w:rsidR="0056530E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·º</w:t>
      </w:r>
      <w:r w:rsidR="0056530E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C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)</w:t>
      </w:r>
      <w:r w:rsidR="0056530E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;</w:t>
      </w:r>
    </w:p>
    <w:p w14:paraId="6D2A6386" w14:textId="77777777" w:rsidR="00B43106" w:rsidRDefault="00B43106" w:rsidP="00B43106">
      <w:pPr>
        <w:spacing w:after="0"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</w:p>
    <w:p w14:paraId="62960D84" w14:textId="239ECF50" w:rsidR="00C8480E" w:rsidRPr="00091D6C" w:rsidRDefault="00DA7420" w:rsidP="008D363B">
      <w:pPr>
        <w:spacing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noProof/>
        </w:rPr>
        <w:drawing>
          <wp:inline distT="0" distB="0" distL="0" distR="0" wp14:anchorId="67221DE0" wp14:editId="61C026D6">
            <wp:extent cx="4438650" cy="24288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5F327" w14:textId="69FD6B01" w:rsidR="00C8480E" w:rsidRPr="00C8480E" w:rsidRDefault="00C8480E" w:rsidP="00C8480E">
      <w:pPr>
        <w:spacing w:line="240" w:lineRule="auto"/>
        <w:ind w:left="15" w:right="-137" w:firstLine="798"/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</w:pPr>
      <w:r w:rsidRPr="00C8480E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>Рис. 1</w:t>
      </w:r>
      <w:r w:rsidRPr="00DA7420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>7</w:t>
      </w:r>
      <w:r w:rsidRPr="00C8480E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 xml:space="preserve"> График нарастания прочности бетона класса В</w:t>
      </w:r>
      <w:r w:rsidRPr="00DA7420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>1</w:t>
      </w:r>
      <w:r w:rsidRPr="00C8480E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>5</w:t>
      </w:r>
      <w:r w:rsidRPr="00DA7420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>-В25</w:t>
      </w:r>
      <w:r w:rsidRPr="00C8480E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 xml:space="preserve"> на портландцементе марки </w:t>
      </w:r>
      <w:r w:rsidRPr="00DA7420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>4</w:t>
      </w:r>
      <w:r w:rsidRPr="00C8480E">
        <w:rPr>
          <w:rFonts w:ascii="Times New Roman" w:eastAsiaTheme="minorEastAsia" w:hAnsi="Times New Roman"/>
          <w:i/>
          <w:iCs/>
          <w:color w:val="000000" w:themeColor="text1"/>
          <w:spacing w:val="2"/>
          <w:sz w:val="28"/>
          <w:szCs w:val="28"/>
          <w:shd w:val="clear" w:color="auto" w:fill="FFFFFF"/>
          <w:lang w:eastAsia="en-US"/>
        </w:rPr>
        <w:t>00</w:t>
      </w:r>
    </w:p>
    <w:p w14:paraId="3834E623" w14:textId="6C4A19FC" w:rsidR="009D59EE" w:rsidRPr="00BC7CA7" w:rsidRDefault="00BC7CA7" w:rsidP="008D363B">
      <w:pPr>
        <w:spacing w:line="240" w:lineRule="auto"/>
        <w:ind w:left="15" w:right="-137" w:firstLine="798"/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</w:pP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г) по найденному коэффициенту К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Т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(табл. 23) определяется конструкция опалубки и тепловая защита: при  К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bscript"/>
          <w:lang w:eastAsia="en-US"/>
        </w:rPr>
        <w:t>Т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 = 5,03</w:t>
      </w:r>
      <w:r w:rsidRPr="00BC7CA7">
        <w:t xml:space="preserve"> </w:t>
      </w:r>
      <w:r w:rsidRPr="00BC7CA7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Вт/(м</w:t>
      </w:r>
      <w:r w:rsidRPr="00BC7CA7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vertAlign w:val="superscript"/>
          <w:lang w:eastAsia="en-US"/>
        </w:rPr>
        <w:t>2</w:t>
      </w:r>
      <w:r w:rsidRPr="00BC7CA7"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>·ºC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) подходит тип опалубки 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val="en-US" w:eastAsia="en-US"/>
        </w:rPr>
        <w:t>II</w:t>
      </w:r>
      <w:r>
        <w:rPr>
          <w:rStyle w:val="80pt"/>
          <w:rFonts w:eastAsiaTheme="minorEastAsia"/>
          <w:b w:val="0"/>
          <w:bCs w:val="0"/>
          <w:color w:val="000000" w:themeColor="text1"/>
          <w:sz w:val="28"/>
          <w:szCs w:val="28"/>
          <w:lang w:eastAsia="en-US"/>
        </w:rPr>
        <w:t xml:space="preserve">. </w:t>
      </w:r>
    </w:p>
    <w:p w14:paraId="2D77FCBD" w14:textId="77777777" w:rsidR="001C3E09" w:rsidRDefault="001C3E09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6B21460" w14:textId="616F34E0" w:rsidR="00593B88" w:rsidRPr="00593B88" w:rsidRDefault="00593B88" w:rsidP="00593B88">
      <w:pPr>
        <w:pStyle w:val="80"/>
        <w:tabs>
          <w:tab w:val="left" w:pos="1670"/>
        </w:tabs>
        <w:spacing w:after="0" w:line="240" w:lineRule="auto"/>
        <w:ind w:firstLine="851"/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Определение</w:t>
      </w:r>
      <w:r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прочности бетона</w:t>
      </w:r>
    </w:p>
    <w:p w14:paraId="5398C2A6" w14:textId="66CBE236" w:rsidR="00593B88" w:rsidRPr="00593B88" w:rsidRDefault="00593B88" w:rsidP="00593B88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lastRenderedPageBreak/>
        <w:t>Бетон класса В25. Режим остывания:</w:t>
      </w:r>
    </w:p>
    <w:p w14:paraId="26704C92" w14:textId="4420C1B8" w:rsidR="00593B88" w:rsidRPr="00593B88" w:rsidRDefault="00593B88" w:rsidP="00593B88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при 45 °С –12 ч;</w:t>
      </w:r>
    </w:p>
    <w:p w14:paraId="3D3656F4" w14:textId="5FC7867E" w:rsidR="00593B88" w:rsidRPr="00593B88" w:rsidRDefault="00593B88" w:rsidP="00593B88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при 50 °С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–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3 ч;</w:t>
      </w:r>
    </w:p>
    <w:p w14:paraId="08A44F58" w14:textId="29482396" w:rsidR="00593B88" w:rsidRDefault="00593B88" w:rsidP="00593B88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при 43 °С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–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3 ч;</w:t>
      </w:r>
    </w:p>
    <w:p w14:paraId="68B2A747" w14:textId="06EF337C" w:rsidR="00593B88" w:rsidRPr="00593B88" w:rsidRDefault="00593B88" w:rsidP="00593B88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при 35 °С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–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6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ч;</w:t>
      </w:r>
    </w:p>
    <w:p w14:paraId="28C84A6D" w14:textId="71E4DFDF" w:rsidR="00593B88" w:rsidRPr="00593B88" w:rsidRDefault="00593B88" w:rsidP="00593B88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при 30 °С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–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7 ч;</w:t>
      </w:r>
    </w:p>
    <w:p w14:paraId="26DC0633" w14:textId="5034894C" w:rsidR="00593B88" w:rsidRPr="00593B88" w:rsidRDefault="00593B88" w:rsidP="00593B88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 xml:space="preserve">при 18 °С 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>–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 xml:space="preserve"> 14 ч.</w:t>
      </w:r>
    </w:p>
    <w:p w14:paraId="308850DB" w14:textId="7DA70983" w:rsidR="00593B88" w:rsidRDefault="00593B88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 xml:space="preserve">Отсчет прочности, в % от </w:t>
      </w:r>
      <w:r w:rsidR="001775C7">
        <w:rPr>
          <w:rStyle w:val="80pt"/>
          <w:rFonts w:eastAsiaTheme="minorHAnsi"/>
          <w:color w:val="000000" w:themeColor="text1"/>
          <w:sz w:val="28"/>
          <w:szCs w:val="28"/>
          <w:lang w:val="en-US"/>
        </w:rPr>
        <w:t>R</w:t>
      </w:r>
      <w:r w:rsidR="001775C7"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>28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, ведется по оси ординат по соответствующей температурной кривой (для данного интервала). Переход на последующие средние температуры твердения бетона осуществляется параллельно оси абсцисс. Отсчет времени производится путем суммирования его интервалов, соответствующих</w:t>
      </w:r>
      <w:r w:rsidR="001775C7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593B88">
        <w:rPr>
          <w:rStyle w:val="80pt"/>
          <w:rFonts w:eastAsiaTheme="minorHAnsi"/>
          <w:color w:val="000000" w:themeColor="text1"/>
          <w:sz w:val="28"/>
          <w:szCs w:val="28"/>
        </w:rPr>
        <w:t>средним температурам (рис. 18).</w:t>
      </w:r>
    </w:p>
    <w:p w14:paraId="0C24F4A8" w14:textId="00CA937F" w:rsidR="004358EE" w:rsidRDefault="004358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ADABE88" w14:textId="77777777" w:rsidR="001A0635" w:rsidRDefault="001C3E09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i/>
          <w:iCs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037C5EA8" wp14:editId="4E6AC2FE">
            <wp:extent cx="3905515" cy="248602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995" cy="249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9156C" w14:textId="5B9D4130" w:rsidR="00322FA0" w:rsidRPr="00322FA0" w:rsidRDefault="00322FA0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i/>
          <w:iCs/>
          <w:color w:val="000000" w:themeColor="text1"/>
          <w:sz w:val="28"/>
          <w:szCs w:val="28"/>
        </w:rPr>
      </w:pPr>
      <w:r w:rsidRPr="001C3E09">
        <w:rPr>
          <w:rStyle w:val="80pt"/>
          <w:rFonts w:eastAsiaTheme="minorHAnsi"/>
          <w:i/>
          <w:iCs/>
          <w:color w:val="000000" w:themeColor="text1"/>
          <w:sz w:val="28"/>
          <w:szCs w:val="28"/>
        </w:rPr>
        <w:t>Рис. 18 Кривая набора прочности бетоном В25 при различных температурах его выдерживания</w:t>
      </w:r>
    </w:p>
    <w:p w14:paraId="0A136295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24B9B204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02EF0CAA" w14:textId="44F967B3" w:rsidR="009D59EE" w:rsidRDefault="003D00A2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Таким образом, соблюдение приведенного режима остывания позволит получить 58 % от </w:t>
      </w:r>
      <w:r>
        <w:rPr>
          <w:rStyle w:val="80pt"/>
          <w:rFonts w:eastAsiaTheme="minorHAnsi"/>
          <w:color w:val="000000" w:themeColor="text1"/>
          <w:sz w:val="28"/>
          <w:szCs w:val="28"/>
          <w:lang w:val="en-US"/>
        </w:rPr>
        <w:t>R</w:t>
      </w:r>
      <w:r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>28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прочности.</w:t>
      </w:r>
    </w:p>
    <w:p w14:paraId="2F0C0882" w14:textId="77777777" w:rsidR="003D00A2" w:rsidRPr="003D00A2" w:rsidRDefault="003D00A2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27C574A1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2320B2D1" w14:textId="7FDC6DA0" w:rsidR="0014561D" w:rsidRPr="00752E9A" w:rsidRDefault="0014561D" w:rsidP="00752E9A">
      <w:pPr>
        <w:pStyle w:val="80"/>
        <w:tabs>
          <w:tab w:val="left" w:pos="1670"/>
        </w:tabs>
        <w:spacing w:after="0" w:line="240" w:lineRule="auto"/>
        <w:ind w:firstLine="851"/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</w:pPr>
      <w:r w:rsidRPr="00752E9A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Расчет электрической</w:t>
      </w:r>
      <w:r w:rsidR="00752E9A" w:rsidRPr="00752E9A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 xml:space="preserve"> </w:t>
      </w:r>
      <w:r w:rsidRPr="00752E9A">
        <w:rPr>
          <w:rStyle w:val="80pt"/>
          <w:rFonts w:eastAsiaTheme="minorHAnsi"/>
          <w:b/>
          <w:bCs/>
          <w:i/>
          <w:iCs/>
          <w:color w:val="000000" w:themeColor="text1"/>
          <w:sz w:val="28"/>
          <w:szCs w:val="28"/>
        </w:rPr>
        <w:t>мощности трансформатора</w:t>
      </w:r>
    </w:p>
    <w:p w14:paraId="3878CF19" w14:textId="4D529382" w:rsidR="0014561D" w:rsidRPr="0014561D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Определить требуемую мощность трансформатора для разогрева бетонной смеси в бункере, если известно, что:</w:t>
      </w:r>
    </w:p>
    <w:p w14:paraId="0DADBD63" w14:textId="628F9F46" w:rsidR="0014561D" w:rsidRPr="0014561D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 w:rsidR="00752E9A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температура разогрева бетонной смеси </w:t>
      </w:r>
      <w:r w:rsidR="00752E9A">
        <w:rPr>
          <w:rStyle w:val="80pt"/>
          <w:rFonts w:eastAsiaTheme="minorHAnsi"/>
          <w:color w:val="000000" w:themeColor="text1"/>
          <w:sz w:val="28"/>
          <w:szCs w:val="28"/>
          <w:lang w:val="en-US"/>
        </w:rPr>
        <w:t>t</w:t>
      </w:r>
      <w:proofErr w:type="spellStart"/>
      <w:r w:rsidR="00752E9A"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>бр</w:t>
      </w:r>
      <w:proofErr w:type="spellEnd"/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 = 75 °С;</w:t>
      </w:r>
    </w:p>
    <w:p w14:paraId="128EA663" w14:textId="1E2E9311" w:rsidR="0014561D" w:rsidRPr="0014561D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 w:rsidR="00752E9A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температура бетонной смеси после транспортирования</w:t>
      </w:r>
      <w:r w:rsidR="00752E9A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="00752E9A">
        <w:rPr>
          <w:rStyle w:val="80pt"/>
          <w:rFonts w:eastAsiaTheme="minorHAnsi"/>
          <w:color w:val="000000" w:themeColor="text1"/>
          <w:sz w:val="28"/>
          <w:szCs w:val="28"/>
          <w:lang w:val="en-US"/>
        </w:rPr>
        <w:t>t</w:t>
      </w:r>
      <w:proofErr w:type="spellStart"/>
      <w:r w:rsidR="00752E9A"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>бт</w:t>
      </w:r>
      <w:proofErr w:type="spellEnd"/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 = 10 °С;</w:t>
      </w:r>
    </w:p>
    <w:p w14:paraId="0591CFE0" w14:textId="13E23B19" w:rsidR="0014561D" w:rsidRPr="0014561D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 w:rsidR="00752E9A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удельное сопротивление смеси </w:t>
      </w:r>
      <w:r w:rsidR="002E4D23">
        <w:rPr>
          <w:rStyle w:val="80pt"/>
          <w:rFonts w:eastAsiaTheme="minorHAnsi"/>
          <w:color w:val="000000" w:themeColor="text1"/>
          <w:sz w:val="28"/>
          <w:szCs w:val="28"/>
        </w:rPr>
        <w:t xml:space="preserve">ρ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= 600 </w:t>
      </w:r>
      <w:proofErr w:type="spellStart"/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Ом</w:t>
      </w:r>
      <w:r w:rsidR="002E4D23">
        <w:rPr>
          <w:rStyle w:val="80pt"/>
          <w:rFonts w:eastAsiaTheme="minorHAnsi"/>
          <w:color w:val="000000" w:themeColor="text1"/>
          <w:sz w:val="28"/>
          <w:szCs w:val="28"/>
        </w:rPr>
        <w:t>·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см</w:t>
      </w:r>
      <w:proofErr w:type="spellEnd"/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;</w:t>
      </w:r>
    </w:p>
    <w:p w14:paraId="45E088C9" w14:textId="48CE3D58" w:rsidR="0014561D" w:rsidRPr="0014561D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 w:rsidR="00694B5D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на площадке имеются бункера для разогрева бетонной смеси емкостью </w:t>
      </w:r>
      <w:r w:rsidR="00694B5D" w:rsidRPr="00694B5D">
        <w:rPr>
          <w:rStyle w:val="80pt"/>
          <w:rFonts w:eastAsiaTheme="minorHAnsi"/>
          <w:color w:val="000000" w:themeColor="text1"/>
          <w:sz w:val="28"/>
          <w:szCs w:val="28"/>
        </w:rPr>
        <w:t xml:space="preserve">  </w:t>
      </w:r>
      <w:r w:rsidR="00694B5D">
        <w:rPr>
          <w:rStyle w:val="80pt"/>
          <w:rFonts w:eastAsiaTheme="minorHAnsi"/>
          <w:color w:val="000000" w:themeColor="text1"/>
          <w:sz w:val="28"/>
          <w:szCs w:val="28"/>
          <w:lang w:val="en-US"/>
        </w:rPr>
        <w:t>q</w:t>
      </w:r>
      <w:r w:rsidR="00694B5D" w:rsidRPr="00694B5D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= 1,1 м</w:t>
      </w:r>
      <w:r w:rsidR="00694B5D" w:rsidRPr="00F77B96"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  <w:t>3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;</w:t>
      </w:r>
    </w:p>
    <w:p w14:paraId="51EC5AA4" w14:textId="1B940E76" w:rsidR="0014561D" w:rsidRPr="0014561D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 w:rsidR="00F77B96" w:rsidRPr="00F77B96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укладка бетонной смеси в конструкцию предполагается осуществлять краном с продолжительностью цикла </w:t>
      </w:r>
      <w:r w:rsidR="00F77B96">
        <w:rPr>
          <w:rStyle w:val="80pt"/>
          <w:rFonts w:eastAsiaTheme="minorHAnsi"/>
          <w:color w:val="000000" w:themeColor="text1"/>
          <w:sz w:val="28"/>
          <w:szCs w:val="28"/>
          <w:lang w:val="en-US"/>
        </w:rPr>
        <w:t>t</w:t>
      </w:r>
      <w:r w:rsidR="00F77B96"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 xml:space="preserve">ц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= </w:t>
      </w:r>
      <w:r w:rsidR="00F77B96">
        <w:rPr>
          <w:rStyle w:val="80pt"/>
          <w:rFonts w:eastAsiaTheme="minorHAnsi"/>
          <w:color w:val="000000" w:themeColor="text1"/>
          <w:sz w:val="28"/>
          <w:szCs w:val="28"/>
        </w:rPr>
        <w:t>8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 мин;</w:t>
      </w:r>
    </w:p>
    <w:p w14:paraId="735E1453" w14:textId="23DDA6FD" w:rsidR="0014561D" w:rsidRPr="0014561D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—</w:t>
      </w:r>
      <w:r w:rsidR="00F77B96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транспортирование бетонной смеси осуществляется</w:t>
      </w:r>
      <w:r w:rsidR="00F77B96">
        <w:rPr>
          <w:rStyle w:val="80pt"/>
          <w:rFonts w:eastAsiaTheme="minorHAnsi"/>
          <w:color w:val="000000" w:themeColor="text1"/>
          <w:sz w:val="28"/>
          <w:szCs w:val="28"/>
        </w:rPr>
        <w:t xml:space="preserve"> ав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 xml:space="preserve">тобетоносмесителем </w:t>
      </w:r>
      <w:r w:rsidR="00F77B96">
        <w:rPr>
          <w:rStyle w:val="80pt"/>
          <w:rFonts w:eastAsiaTheme="minorHAnsi"/>
          <w:color w:val="000000" w:themeColor="text1"/>
          <w:sz w:val="28"/>
          <w:szCs w:val="28"/>
          <w:lang w:val="en-US"/>
        </w:rPr>
        <w:t>V</w:t>
      </w:r>
      <w:proofErr w:type="spellStart"/>
      <w:r w:rsidR="00F77B96"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>бт</w:t>
      </w:r>
      <w:proofErr w:type="spellEnd"/>
      <w:r w:rsidR="00F77B96">
        <w:rPr>
          <w:rStyle w:val="80pt"/>
          <w:rFonts w:eastAsiaTheme="minorHAnsi"/>
          <w:color w:val="000000" w:themeColor="text1"/>
          <w:sz w:val="28"/>
          <w:szCs w:val="28"/>
        </w:rPr>
        <w:t xml:space="preserve"> 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= 4 м</w:t>
      </w:r>
      <w:r w:rsidR="00F77B96"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  <w:t>3</w:t>
      </w: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.</w:t>
      </w:r>
    </w:p>
    <w:p w14:paraId="7B3EB0AE" w14:textId="77777777" w:rsidR="0014561D" w:rsidRPr="00F77B96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i/>
          <w:iCs/>
          <w:color w:val="000000" w:themeColor="text1"/>
          <w:sz w:val="28"/>
          <w:szCs w:val="28"/>
        </w:rPr>
      </w:pPr>
      <w:r w:rsidRPr="00F77B96">
        <w:rPr>
          <w:rStyle w:val="80pt"/>
          <w:rFonts w:eastAsiaTheme="minorHAnsi"/>
          <w:i/>
          <w:iCs/>
          <w:color w:val="000000" w:themeColor="text1"/>
          <w:sz w:val="28"/>
          <w:szCs w:val="28"/>
        </w:rPr>
        <w:t>Решение:</w:t>
      </w:r>
    </w:p>
    <w:p w14:paraId="2F0CFF38" w14:textId="77777777" w:rsidR="0014561D" w:rsidRPr="0014561D" w:rsidRDefault="0014561D" w:rsidP="00CB78B5">
      <w:pPr>
        <w:pStyle w:val="80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 w:rsidRPr="0014561D">
        <w:rPr>
          <w:rStyle w:val="80pt"/>
          <w:rFonts w:eastAsiaTheme="minorHAnsi"/>
          <w:color w:val="000000" w:themeColor="text1"/>
          <w:sz w:val="28"/>
          <w:szCs w:val="28"/>
        </w:rPr>
        <w:t>По данным условиям возможный поток укладки бетонной смеси в смену определяется так:</w:t>
      </w:r>
    </w:p>
    <w:p w14:paraId="005EF00F" w14:textId="52C640FB" w:rsidR="009D59EE" w:rsidRPr="00237DFE" w:rsidRDefault="00567E9B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m:oMathPara>
        <m:oMath>
          <m:sSub>
            <m:sSub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П</m:t>
              </m:r>
            </m:e>
            <m: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б</m:t>
              </m:r>
            </m:sub>
          </m:sSub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1,1∙0,8∙480</m:t>
              </m:r>
            </m:num>
            <m:den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8∙1,3</m:t>
              </m:r>
            </m:den>
          </m:f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 xml:space="preserve">=40,6 </m:t>
          </m:r>
          <m:sSup>
            <m:sSup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м</m:t>
              </m:r>
            </m:e>
            <m:sup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3</m:t>
              </m:r>
            </m:sup>
          </m:sSup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>/смену</m:t>
          </m:r>
        </m:oMath>
      </m:oMathPara>
    </w:p>
    <w:p w14:paraId="552C1A4F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17FA1EA5" w14:textId="550F93A9" w:rsidR="009D59EE" w:rsidRDefault="00CE6B82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>
        <w:rPr>
          <w:rStyle w:val="80pt"/>
          <w:rFonts w:eastAsiaTheme="minorHAnsi"/>
          <w:color w:val="000000" w:themeColor="text1"/>
          <w:sz w:val="28"/>
          <w:szCs w:val="28"/>
        </w:rPr>
        <w:t>Расход электроэнергии для разогрева 1 м</w:t>
      </w:r>
      <w:r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  <w:t>3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 бетонной смеси определяется следующим образом: </w:t>
      </w:r>
    </w:p>
    <w:p w14:paraId="51A0980E" w14:textId="217C821E" w:rsidR="00CE6B82" w:rsidRDefault="00CE6B82" w:rsidP="00CE6B82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</w:pPr>
      <w:r>
        <w:rPr>
          <w:rStyle w:val="80pt"/>
          <w:rFonts w:eastAsiaTheme="minorHAnsi"/>
          <w:color w:val="000000" w:themeColor="text1"/>
          <w:sz w:val="28"/>
          <w:szCs w:val="28"/>
          <w:lang w:val="en-US"/>
        </w:rPr>
        <w:t>W</w:t>
      </w:r>
      <w:r>
        <w:rPr>
          <w:rStyle w:val="80pt"/>
          <w:rFonts w:eastAsiaTheme="minorHAnsi"/>
          <w:color w:val="000000" w:themeColor="text1"/>
          <w:sz w:val="28"/>
          <w:szCs w:val="28"/>
          <w:vertAlign w:val="subscript"/>
        </w:rPr>
        <w:t xml:space="preserve">эр </w:t>
      </w:r>
      <w:r>
        <w:rPr>
          <w:rStyle w:val="80pt"/>
          <w:rFonts w:eastAsiaTheme="minorHAnsi"/>
          <w:color w:val="000000" w:themeColor="text1"/>
          <w:sz w:val="28"/>
          <w:szCs w:val="28"/>
        </w:rPr>
        <w:t xml:space="preserve">= 0,75 ·(75-10) = 49 </w:t>
      </w:r>
      <w:proofErr w:type="spellStart"/>
      <w:r>
        <w:rPr>
          <w:rStyle w:val="80pt"/>
          <w:rFonts w:eastAsiaTheme="minorHAnsi"/>
          <w:color w:val="000000" w:themeColor="text1"/>
          <w:sz w:val="28"/>
          <w:szCs w:val="28"/>
        </w:rPr>
        <w:t>кВт·ч</w:t>
      </w:r>
      <w:proofErr w:type="spellEnd"/>
      <w:r>
        <w:rPr>
          <w:rStyle w:val="80pt"/>
          <w:rFonts w:eastAsiaTheme="minorHAnsi"/>
          <w:color w:val="000000" w:themeColor="text1"/>
          <w:sz w:val="28"/>
          <w:szCs w:val="28"/>
        </w:rPr>
        <w:t>/м</w:t>
      </w:r>
      <w:r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  <w:t>3</w:t>
      </w:r>
    </w:p>
    <w:p w14:paraId="409878F6" w14:textId="77777777" w:rsidR="00443107" w:rsidRPr="00CE6B82" w:rsidRDefault="00443107" w:rsidP="00CE6B82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rPr>
          <w:rStyle w:val="80pt"/>
          <w:rFonts w:eastAsiaTheme="minorHAnsi"/>
          <w:color w:val="000000" w:themeColor="text1"/>
          <w:sz w:val="28"/>
          <w:szCs w:val="28"/>
          <w:vertAlign w:val="superscript"/>
        </w:rPr>
      </w:pPr>
    </w:p>
    <w:p w14:paraId="71766EEA" w14:textId="025278BA" w:rsidR="009D59EE" w:rsidRDefault="00C97D7B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w:r>
        <w:rPr>
          <w:rStyle w:val="80pt"/>
          <w:rFonts w:eastAsiaTheme="minorHAnsi"/>
          <w:color w:val="000000" w:themeColor="text1"/>
          <w:sz w:val="28"/>
          <w:szCs w:val="28"/>
        </w:rPr>
        <w:t>Требуемая мощность трансформатора определяется:</w:t>
      </w:r>
    </w:p>
    <w:p w14:paraId="30EE1D09" w14:textId="585CE5F8" w:rsidR="00C97D7B" w:rsidRPr="00237DFE" w:rsidRDefault="00567E9B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  <m:oMathPara>
        <m:oMath>
          <m:sSub>
            <m:sSub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Р</m:t>
              </m:r>
            </m:e>
            <m:sub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тр</m:t>
              </m:r>
            </m:sub>
          </m:sSub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 xml:space="preserve">= </m:t>
          </m:r>
          <m:f>
            <m:fPr>
              <m:ctrlPr>
                <w:rPr>
                  <w:rStyle w:val="80pt"/>
                  <w:rFonts w:ascii="Cambria Math" w:eastAsiaTheme="minorHAnsi" w:hAnsi="Cambria Math"/>
                  <w:b/>
                  <w:bCs/>
                  <w:i/>
                  <w:color w:val="000000" w:themeColor="text1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40,6∙49</m:t>
              </m:r>
            </m:num>
            <m:den>
              <m:r>
                <m:rPr>
                  <m:sty m:val="bi"/>
                </m:rPr>
                <w:rPr>
                  <w:rStyle w:val="80pt"/>
                  <w:rFonts w:ascii="Cambria Math" w:eastAsiaTheme="minorHAnsi" w:hAnsi="Cambria Math"/>
                  <w:color w:val="000000" w:themeColor="text1"/>
                  <w:sz w:val="28"/>
                  <w:szCs w:val="28"/>
                </w:rPr>
                <m:t>8∙0,9∙1</m:t>
              </m:r>
            </m:den>
          </m:f>
          <m:r>
            <m:rPr>
              <m:sty m:val="bi"/>
            </m:rPr>
            <w:rPr>
              <w:rStyle w:val="80pt"/>
              <w:rFonts w:ascii="Cambria Math" w:eastAsiaTheme="minorHAnsi" w:hAnsi="Cambria Math"/>
              <w:color w:val="000000" w:themeColor="text1"/>
              <w:sz w:val="28"/>
              <w:szCs w:val="28"/>
            </w:rPr>
            <m:t>=276 кВА</m:t>
          </m:r>
        </m:oMath>
      </m:oMathPara>
    </w:p>
    <w:p w14:paraId="6789F214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218D8D6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E434EF9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739A05D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8C9FE00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8224DB1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570B7DB4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6EE24CB6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AA5D8A7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4775664B" w14:textId="77777777" w:rsidR="009D59EE" w:rsidRPr="00237DFE" w:rsidRDefault="009D59EE" w:rsidP="00CB78B5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DE22D2D" w14:textId="403BD3FA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68EC00B2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40E3957D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5EABAAB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49081F4B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57A54CBF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B7E26AE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19EE59C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7DB6A03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77ED4D8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57B867EA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5877692D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80AD622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52C5E10B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0C57453B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0B07A0EF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EB5A2A7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592DB27D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49254CBC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6FDB4A5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E07EA72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50B9DC59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0547205F" w14:textId="524004B2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14B18E6B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AB1514B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F88B3D0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A671F49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2127FC94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16117111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62B4E9A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367330FA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7C2AC826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p w14:paraId="104D5823" w14:textId="77777777" w:rsidR="009D59EE" w:rsidRPr="00237DFE" w:rsidRDefault="009D59EE" w:rsidP="00593B88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851"/>
        <w:jc w:val="left"/>
        <w:rPr>
          <w:rStyle w:val="80pt"/>
          <w:rFonts w:eastAsiaTheme="minorHAnsi"/>
          <w:color w:val="000000" w:themeColor="text1"/>
          <w:sz w:val="28"/>
          <w:szCs w:val="28"/>
        </w:rPr>
      </w:pPr>
    </w:p>
    <w:sectPr w:rsidR="009D59EE" w:rsidRPr="00237DFE" w:rsidSect="00B43106">
      <w:pgSz w:w="11906" w:h="16838"/>
      <w:pgMar w:top="709" w:right="707" w:bottom="426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1E"/>
    <w:rsid w:val="000421B5"/>
    <w:rsid w:val="00046E0D"/>
    <w:rsid w:val="00091D6C"/>
    <w:rsid w:val="0009758A"/>
    <w:rsid w:val="000E2621"/>
    <w:rsid w:val="000E7D5D"/>
    <w:rsid w:val="00110300"/>
    <w:rsid w:val="00114BC8"/>
    <w:rsid w:val="00133A86"/>
    <w:rsid w:val="0014561D"/>
    <w:rsid w:val="001561DA"/>
    <w:rsid w:val="001775C7"/>
    <w:rsid w:val="001A0635"/>
    <w:rsid w:val="001B586C"/>
    <w:rsid w:val="001B7B54"/>
    <w:rsid w:val="001C3E09"/>
    <w:rsid w:val="001C7419"/>
    <w:rsid w:val="001F1E99"/>
    <w:rsid w:val="00222BA3"/>
    <w:rsid w:val="00235810"/>
    <w:rsid w:val="00237DFE"/>
    <w:rsid w:val="00275E19"/>
    <w:rsid w:val="00283465"/>
    <w:rsid w:val="00285DD4"/>
    <w:rsid w:val="002A485D"/>
    <w:rsid w:val="002C6CCF"/>
    <w:rsid w:val="002D49DE"/>
    <w:rsid w:val="002D6A27"/>
    <w:rsid w:val="002E4D23"/>
    <w:rsid w:val="002F2050"/>
    <w:rsid w:val="00322FA0"/>
    <w:rsid w:val="00352301"/>
    <w:rsid w:val="00366B9E"/>
    <w:rsid w:val="0039429B"/>
    <w:rsid w:val="003D00A2"/>
    <w:rsid w:val="003D430D"/>
    <w:rsid w:val="00423CB8"/>
    <w:rsid w:val="004358EE"/>
    <w:rsid w:val="00443107"/>
    <w:rsid w:val="004475F8"/>
    <w:rsid w:val="00482F67"/>
    <w:rsid w:val="004B09A7"/>
    <w:rsid w:val="004C1981"/>
    <w:rsid w:val="004C61A9"/>
    <w:rsid w:val="00541D71"/>
    <w:rsid w:val="00556B73"/>
    <w:rsid w:val="0056530E"/>
    <w:rsid w:val="00567E9B"/>
    <w:rsid w:val="00575204"/>
    <w:rsid w:val="005811FA"/>
    <w:rsid w:val="00583AB2"/>
    <w:rsid w:val="00593B88"/>
    <w:rsid w:val="005B3D60"/>
    <w:rsid w:val="005D2BDF"/>
    <w:rsid w:val="00601C38"/>
    <w:rsid w:val="006522BF"/>
    <w:rsid w:val="00687DCB"/>
    <w:rsid w:val="00694B5D"/>
    <w:rsid w:val="00696FD8"/>
    <w:rsid w:val="00697FA0"/>
    <w:rsid w:val="006A6640"/>
    <w:rsid w:val="006F6E04"/>
    <w:rsid w:val="00700D0A"/>
    <w:rsid w:val="0071184A"/>
    <w:rsid w:val="00752E9A"/>
    <w:rsid w:val="00756C61"/>
    <w:rsid w:val="007606C1"/>
    <w:rsid w:val="00795DEE"/>
    <w:rsid w:val="007A2BEB"/>
    <w:rsid w:val="007C1DA6"/>
    <w:rsid w:val="007D1084"/>
    <w:rsid w:val="00812758"/>
    <w:rsid w:val="00836B34"/>
    <w:rsid w:val="008420EC"/>
    <w:rsid w:val="0085079A"/>
    <w:rsid w:val="0086101E"/>
    <w:rsid w:val="008679BB"/>
    <w:rsid w:val="008B1C1A"/>
    <w:rsid w:val="008B5903"/>
    <w:rsid w:val="008D363B"/>
    <w:rsid w:val="008D7827"/>
    <w:rsid w:val="009147D0"/>
    <w:rsid w:val="00921698"/>
    <w:rsid w:val="00930A6A"/>
    <w:rsid w:val="00995FCC"/>
    <w:rsid w:val="009D59EE"/>
    <w:rsid w:val="00A24ABE"/>
    <w:rsid w:val="00A2687F"/>
    <w:rsid w:val="00A515D0"/>
    <w:rsid w:val="00A835E7"/>
    <w:rsid w:val="00A84CD8"/>
    <w:rsid w:val="00A9527A"/>
    <w:rsid w:val="00AD5A8D"/>
    <w:rsid w:val="00AF1A44"/>
    <w:rsid w:val="00B0194B"/>
    <w:rsid w:val="00B043E0"/>
    <w:rsid w:val="00B35DE5"/>
    <w:rsid w:val="00B43106"/>
    <w:rsid w:val="00B75905"/>
    <w:rsid w:val="00B80860"/>
    <w:rsid w:val="00B87B14"/>
    <w:rsid w:val="00B93163"/>
    <w:rsid w:val="00BA2B2D"/>
    <w:rsid w:val="00BB20E2"/>
    <w:rsid w:val="00BB6326"/>
    <w:rsid w:val="00BC7CA7"/>
    <w:rsid w:val="00BF1F72"/>
    <w:rsid w:val="00C04AE6"/>
    <w:rsid w:val="00C24805"/>
    <w:rsid w:val="00C44E1F"/>
    <w:rsid w:val="00C549CF"/>
    <w:rsid w:val="00C8480E"/>
    <w:rsid w:val="00C956B7"/>
    <w:rsid w:val="00C97D7B"/>
    <w:rsid w:val="00CB76E8"/>
    <w:rsid w:val="00CB78B5"/>
    <w:rsid w:val="00CE6B82"/>
    <w:rsid w:val="00D059B2"/>
    <w:rsid w:val="00D16787"/>
    <w:rsid w:val="00D22805"/>
    <w:rsid w:val="00D368A7"/>
    <w:rsid w:val="00D675EC"/>
    <w:rsid w:val="00DA2F68"/>
    <w:rsid w:val="00DA3B4B"/>
    <w:rsid w:val="00DA7420"/>
    <w:rsid w:val="00DB0E74"/>
    <w:rsid w:val="00DD0245"/>
    <w:rsid w:val="00DD04F8"/>
    <w:rsid w:val="00DF085F"/>
    <w:rsid w:val="00E0511E"/>
    <w:rsid w:val="00E0764D"/>
    <w:rsid w:val="00E379D1"/>
    <w:rsid w:val="00E73095"/>
    <w:rsid w:val="00EA2131"/>
    <w:rsid w:val="00EA2D6D"/>
    <w:rsid w:val="00EC423D"/>
    <w:rsid w:val="00F0726B"/>
    <w:rsid w:val="00F14650"/>
    <w:rsid w:val="00F44A89"/>
    <w:rsid w:val="00F77B96"/>
    <w:rsid w:val="00F91372"/>
    <w:rsid w:val="00FC2D34"/>
    <w:rsid w:val="00FC5EB5"/>
    <w:rsid w:val="00FF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C773A"/>
  <w15:chartTrackingRefBased/>
  <w15:docId w15:val="{2B543EB4-D25D-42AE-9667-ADB92CF2D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80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link w:val="80"/>
    <w:rsid w:val="009D59EE"/>
    <w:rPr>
      <w:rFonts w:ascii="Times New Roman" w:hAnsi="Times New Roman"/>
      <w:b/>
      <w:bCs/>
      <w:spacing w:val="4"/>
      <w:sz w:val="30"/>
      <w:szCs w:val="30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9D59EE"/>
    <w:pPr>
      <w:widowControl w:val="0"/>
      <w:shd w:val="clear" w:color="auto" w:fill="FFFFFF"/>
      <w:spacing w:after="420" w:line="0" w:lineRule="atLeast"/>
      <w:ind w:hanging="960"/>
      <w:jc w:val="center"/>
    </w:pPr>
    <w:rPr>
      <w:rFonts w:ascii="Times New Roman" w:eastAsiaTheme="minorHAnsi" w:hAnsi="Times New Roman" w:cstheme="minorBidi"/>
      <w:b/>
      <w:bCs/>
      <w:spacing w:val="4"/>
      <w:sz w:val="30"/>
      <w:szCs w:val="30"/>
      <w:lang w:eastAsia="en-US"/>
    </w:rPr>
  </w:style>
  <w:style w:type="character" w:customStyle="1" w:styleId="80pt">
    <w:name w:val="Основной текст (8) + Интервал 0 pt"/>
    <w:rsid w:val="009D59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  <w:style w:type="character" w:styleId="a3">
    <w:name w:val="Placeholder Text"/>
    <w:basedOn w:val="a0"/>
    <w:uiPriority w:val="99"/>
    <w:semiHidden/>
    <w:rsid w:val="008420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7</Pages>
  <Words>1307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179</cp:revision>
  <dcterms:created xsi:type="dcterms:W3CDTF">2021-02-09T10:07:00Z</dcterms:created>
  <dcterms:modified xsi:type="dcterms:W3CDTF">2024-01-23T06:47:00Z</dcterms:modified>
</cp:coreProperties>
</file>